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9808" w14:textId="31C8163A" w:rsidR="00F52534" w:rsidRPr="000C77E7" w:rsidRDefault="00DE3079" w:rsidP="00F52534">
      <w:pPr>
        <w:spacing w:after="0" w:line="240" w:lineRule="auto"/>
        <w:jc w:val="center"/>
        <w:rPr>
          <w:rFonts w:cstheme="minorHAnsi"/>
          <w:b/>
          <w:bCs/>
          <w:sz w:val="24"/>
        </w:rPr>
      </w:pPr>
      <w:r>
        <w:rPr>
          <w:rFonts w:cstheme="minorHAnsi"/>
          <w:b/>
          <w:bCs/>
          <w:sz w:val="24"/>
        </w:rPr>
        <w:t>Associate Judge</w:t>
      </w:r>
      <w:r w:rsidR="00F52534">
        <w:rPr>
          <w:rFonts w:cstheme="minorHAnsi"/>
          <w:b/>
          <w:bCs/>
          <w:sz w:val="24"/>
        </w:rPr>
        <w:t xml:space="preserve"> </w:t>
      </w:r>
      <w:r w:rsidR="00F52534" w:rsidRPr="000C77E7">
        <w:rPr>
          <w:rFonts w:cstheme="minorHAnsi"/>
          <w:b/>
          <w:bCs/>
          <w:sz w:val="24"/>
        </w:rPr>
        <w:t>Appointment Process</w:t>
      </w:r>
    </w:p>
    <w:p w14:paraId="5B9E1829" w14:textId="240A1FF8" w:rsidR="00F52534" w:rsidRPr="000C77E7" w:rsidRDefault="00F52534" w:rsidP="00F52534">
      <w:pPr>
        <w:spacing w:after="0" w:line="240" w:lineRule="auto"/>
        <w:jc w:val="center"/>
        <w:rPr>
          <w:rFonts w:cstheme="minorHAnsi"/>
          <w:b/>
          <w:bCs/>
          <w:sz w:val="24"/>
        </w:rPr>
      </w:pPr>
      <w:r>
        <w:rPr>
          <w:rFonts w:cstheme="minorHAnsi"/>
          <w:b/>
          <w:bCs/>
          <w:sz w:val="24"/>
        </w:rPr>
        <w:t xml:space="preserve">Manitoba Court of </w:t>
      </w:r>
      <w:r w:rsidR="00DE3079">
        <w:rPr>
          <w:rFonts w:cstheme="minorHAnsi"/>
          <w:b/>
          <w:bCs/>
          <w:sz w:val="24"/>
        </w:rPr>
        <w:t>King</w:t>
      </w:r>
      <w:r>
        <w:rPr>
          <w:rFonts w:cstheme="minorHAnsi"/>
          <w:b/>
          <w:bCs/>
          <w:sz w:val="24"/>
        </w:rPr>
        <w:t>’s Bench</w:t>
      </w:r>
    </w:p>
    <w:p w14:paraId="5B11D202" w14:textId="77777777" w:rsidR="00F52534" w:rsidRDefault="00F52534" w:rsidP="00F52534">
      <w:pPr>
        <w:spacing w:line="240" w:lineRule="auto"/>
        <w:rPr>
          <w:rFonts w:cstheme="minorHAnsi"/>
          <w:b/>
          <w:bCs/>
        </w:rPr>
      </w:pPr>
    </w:p>
    <w:p w14:paraId="55B283E5" w14:textId="55EF02C6" w:rsidR="00F52534" w:rsidRPr="005C5432" w:rsidRDefault="00F52534" w:rsidP="003A4715">
      <w:pPr>
        <w:numPr>
          <w:ilvl w:val="0"/>
          <w:numId w:val="2"/>
        </w:numPr>
        <w:spacing w:line="240" w:lineRule="auto"/>
        <w:jc w:val="both"/>
        <w:rPr>
          <w:rFonts w:cstheme="minorHAnsi"/>
          <w:b/>
          <w:bCs/>
          <w:sz w:val="24"/>
          <w:szCs w:val="24"/>
        </w:rPr>
      </w:pPr>
      <w:r>
        <w:rPr>
          <w:rFonts w:cstheme="minorHAnsi"/>
          <w:b/>
          <w:bCs/>
          <w:sz w:val="24"/>
          <w:szCs w:val="24"/>
        </w:rPr>
        <w:t xml:space="preserve">APPOINTMENT OF </w:t>
      </w:r>
      <w:r w:rsidR="00DE3079">
        <w:rPr>
          <w:rFonts w:cstheme="minorHAnsi"/>
          <w:b/>
          <w:bCs/>
          <w:sz w:val="24"/>
          <w:szCs w:val="24"/>
        </w:rPr>
        <w:t>ASSOCIATE JUDGE</w:t>
      </w:r>
      <w:r>
        <w:rPr>
          <w:rFonts w:cstheme="minorHAnsi"/>
          <w:b/>
          <w:bCs/>
          <w:sz w:val="24"/>
          <w:szCs w:val="24"/>
        </w:rPr>
        <w:t xml:space="preserve"> TO THE COURT OF </w:t>
      </w:r>
      <w:r w:rsidR="00DE3079">
        <w:rPr>
          <w:rFonts w:cstheme="minorHAnsi"/>
          <w:b/>
          <w:bCs/>
          <w:sz w:val="24"/>
          <w:szCs w:val="24"/>
        </w:rPr>
        <w:t>KING</w:t>
      </w:r>
      <w:r>
        <w:rPr>
          <w:rFonts w:cstheme="minorHAnsi"/>
          <w:b/>
          <w:bCs/>
          <w:sz w:val="24"/>
          <w:szCs w:val="24"/>
        </w:rPr>
        <w:t>’S BENCH</w:t>
      </w:r>
    </w:p>
    <w:p w14:paraId="3C7ADAFB" w14:textId="77777777" w:rsidR="00F52534" w:rsidRPr="005C5432" w:rsidRDefault="00F52534" w:rsidP="003A4715">
      <w:pPr>
        <w:numPr>
          <w:ilvl w:val="0"/>
          <w:numId w:val="3"/>
        </w:numPr>
        <w:spacing w:line="240" w:lineRule="auto"/>
        <w:jc w:val="both"/>
        <w:rPr>
          <w:rFonts w:cstheme="minorHAnsi"/>
          <w:bCs/>
          <w:sz w:val="24"/>
          <w:szCs w:val="24"/>
        </w:rPr>
      </w:pPr>
      <w:r w:rsidRPr="005C5432">
        <w:rPr>
          <w:rFonts w:cstheme="minorHAnsi"/>
          <w:bCs/>
          <w:sz w:val="24"/>
          <w:szCs w:val="24"/>
        </w:rPr>
        <w:t>Application Form</w:t>
      </w:r>
    </w:p>
    <w:p w14:paraId="502FB383" w14:textId="3DAA4F6D" w:rsidR="00F52534" w:rsidRPr="005C5432" w:rsidRDefault="00F52534" w:rsidP="003A4715">
      <w:pPr>
        <w:spacing w:line="240" w:lineRule="auto"/>
        <w:jc w:val="both"/>
        <w:rPr>
          <w:rFonts w:cstheme="minorHAnsi"/>
          <w:bCs/>
          <w:sz w:val="24"/>
          <w:szCs w:val="24"/>
        </w:rPr>
      </w:pPr>
      <w:r w:rsidRPr="005C5432">
        <w:rPr>
          <w:rFonts w:cstheme="minorHAnsi"/>
          <w:bCs/>
          <w:sz w:val="24"/>
          <w:szCs w:val="24"/>
        </w:rPr>
        <w:t>Persons inte</w:t>
      </w:r>
      <w:r>
        <w:rPr>
          <w:rFonts w:cstheme="minorHAnsi"/>
          <w:bCs/>
          <w:sz w:val="24"/>
          <w:szCs w:val="24"/>
        </w:rPr>
        <w:t xml:space="preserve">rested in applying to be </w:t>
      </w:r>
      <w:r w:rsidR="00DE3079">
        <w:rPr>
          <w:rFonts w:cstheme="minorHAnsi"/>
          <w:bCs/>
          <w:sz w:val="24"/>
          <w:szCs w:val="24"/>
        </w:rPr>
        <w:t>an associate judge</w:t>
      </w:r>
      <w:r>
        <w:rPr>
          <w:rFonts w:cstheme="minorHAnsi"/>
          <w:bCs/>
          <w:sz w:val="24"/>
          <w:szCs w:val="24"/>
        </w:rPr>
        <w:t xml:space="preserve"> of the Court of </w:t>
      </w:r>
      <w:r w:rsidR="00DE3079">
        <w:rPr>
          <w:rFonts w:cstheme="minorHAnsi"/>
          <w:bCs/>
          <w:sz w:val="24"/>
          <w:szCs w:val="24"/>
        </w:rPr>
        <w:t>King</w:t>
      </w:r>
      <w:r>
        <w:rPr>
          <w:rFonts w:cstheme="minorHAnsi"/>
          <w:bCs/>
          <w:sz w:val="24"/>
          <w:szCs w:val="24"/>
        </w:rPr>
        <w:t xml:space="preserve">’s Bench </w:t>
      </w:r>
      <w:r w:rsidRPr="005C5432">
        <w:rPr>
          <w:rFonts w:cstheme="minorHAnsi"/>
          <w:bCs/>
          <w:sz w:val="24"/>
          <w:szCs w:val="24"/>
        </w:rPr>
        <w:t xml:space="preserve">are to complete the </w:t>
      </w:r>
      <w:r w:rsidRPr="005C5432">
        <w:rPr>
          <w:rFonts w:cstheme="minorHAnsi"/>
          <w:bCs/>
          <w:sz w:val="24"/>
          <w:szCs w:val="24"/>
          <w:u w:val="single"/>
        </w:rPr>
        <w:t>Application Form</w:t>
      </w:r>
      <w:r w:rsidRPr="005C5432">
        <w:rPr>
          <w:rFonts w:cstheme="minorHAnsi"/>
          <w:bCs/>
          <w:sz w:val="24"/>
          <w:szCs w:val="24"/>
        </w:rPr>
        <w:t xml:space="preserve"> and will submit the application form with a cover letter and resume.  One original application and </w:t>
      </w:r>
      <w:r>
        <w:rPr>
          <w:rFonts w:cstheme="minorHAnsi"/>
          <w:bCs/>
          <w:sz w:val="24"/>
          <w:szCs w:val="24"/>
        </w:rPr>
        <w:t>eight</w:t>
      </w:r>
      <w:r w:rsidRPr="005C5432">
        <w:rPr>
          <w:rFonts w:cstheme="minorHAnsi"/>
          <w:bCs/>
          <w:sz w:val="24"/>
          <w:szCs w:val="24"/>
        </w:rPr>
        <w:t xml:space="preserve"> copies are required (“the Application”).</w:t>
      </w:r>
    </w:p>
    <w:p w14:paraId="51068ABF" w14:textId="77777777" w:rsidR="00F52534" w:rsidRPr="005C5432" w:rsidRDefault="00F52534" w:rsidP="003A4715">
      <w:pPr>
        <w:pStyle w:val="ListParagraph"/>
        <w:numPr>
          <w:ilvl w:val="0"/>
          <w:numId w:val="3"/>
        </w:numPr>
        <w:spacing w:line="240" w:lineRule="auto"/>
        <w:jc w:val="both"/>
        <w:rPr>
          <w:rFonts w:cstheme="minorHAnsi"/>
          <w:bCs/>
          <w:sz w:val="24"/>
          <w:szCs w:val="24"/>
        </w:rPr>
      </w:pPr>
      <w:r w:rsidRPr="005C5432">
        <w:rPr>
          <w:rFonts w:cstheme="minorHAnsi"/>
          <w:bCs/>
          <w:sz w:val="24"/>
          <w:szCs w:val="24"/>
        </w:rPr>
        <w:t>Submission of the Application</w:t>
      </w:r>
    </w:p>
    <w:p w14:paraId="03059948" w14:textId="7E9E08B4" w:rsidR="00F52534" w:rsidRPr="005C5432" w:rsidRDefault="00F52534" w:rsidP="003A4715">
      <w:pPr>
        <w:spacing w:line="240" w:lineRule="auto"/>
        <w:jc w:val="both"/>
        <w:rPr>
          <w:rFonts w:cstheme="minorHAnsi"/>
          <w:bCs/>
          <w:sz w:val="24"/>
          <w:szCs w:val="24"/>
        </w:rPr>
      </w:pPr>
      <w:r w:rsidRPr="005C5432">
        <w:rPr>
          <w:rFonts w:cstheme="minorHAnsi"/>
          <w:bCs/>
          <w:sz w:val="24"/>
          <w:szCs w:val="24"/>
        </w:rPr>
        <w:t xml:space="preserve">The Application can be submitted at any </w:t>
      </w:r>
      <w:proofErr w:type="gramStart"/>
      <w:r w:rsidRPr="005C5432">
        <w:rPr>
          <w:rFonts w:cstheme="minorHAnsi"/>
          <w:bCs/>
          <w:sz w:val="24"/>
          <w:szCs w:val="24"/>
        </w:rPr>
        <w:t>time</w:t>
      </w:r>
      <w:proofErr w:type="gramEnd"/>
      <w:r w:rsidRPr="005C5432">
        <w:rPr>
          <w:rFonts w:cstheme="minorHAnsi"/>
          <w:bCs/>
          <w:sz w:val="24"/>
          <w:szCs w:val="24"/>
        </w:rPr>
        <w:t xml:space="preserve"> or it can be submitted in response to a particular advertisement for a</w:t>
      </w:r>
      <w:r w:rsidR="00DE3079">
        <w:rPr>
          <w:rFonts w:cstheme="minorHAnsi"/>
          <w:bCs/>
          <w:sz w:val="24"/>
          <w:szCs w:val="24"/>
        </w:rPr>
        <w:t>n associate judge</w:t>
      </w:r>
      <w:r>
        <w:rPr>
          <w:rFonts w:cstheme="minorHAnsi"/>
          <w:bCs/>
          <w:sz w:val="24"/>
          <w:szCs w:val="24"/>
        </w:rPr>
        <w:t xml:space="preserve"> </w:t>
      </w:r>
      <w:r w:rsidR="00DE3079" w:rsidRPr="005C5432">
        <w:rPr>
          <w:rFonts w:cstheme="minorHAnsi"/>
          <w:bCs/>
          <w:sz w:val="24"/>
          <w:szCs w:val="24"/>
        </w:rPr>
        <w:t>position</w:t>
      </w:r>
      <w:r w:rsidRPr="005C5432">
        <w:rPr>
          <w:rFonts w:cstheme="minorHAnsi"/>
          <w:bCs/>
          <w:sz w:val="24"/>
          <w:szCs w:val="24"/>
        </w:rPr>
        <w:t xml:space="preserve">. It is to be submitted to the attention of “The Administrator, </w:t>
      </w:r>
      <w:r w:rsidR="00DE3079">
        <w:rPr>
          <w:rFonts w:cstheme="minorHAnsi"/>
          <w:bCs/>
          <w:sz w:val="24"/>
          <w:szCs w:val="24"/>
        </w:rPr>
        <w:t>Associate Judge</w:t>
      </w:r>
      <w:r w:rsidRPr="005C5432">
        <w:rPr>
          <w:rFonts w:cstheme="minorHAnsi"/>
          <w:bCs/>
          <w:sz w:val="24"/>
          <w:szCs w:val="24"/>
        </w:rPr>
        <w:t xml:space="preserve"> Appointment Committee</w:t>
      </w:r>
      <w:r>
        <w:rPr>
          <w:rFonts w:cstheme="minorHAnsi"/>
          <w:bCs/>
          <w:sz w:val="24"/>
          <w:szCs w:val="24"/>
        </w:rPr>
        <w:t>”, 2nd</w:t>
      </w:r>
      <w:r w:rsidRPr="005C5432">
        <w:rPr>
          <w:rFonts w:cstheme="minorHAnsi"/>
          <w:bCs/>
          <w:sz w:val="24"/>
          <w:szCs w:val="24"/>
        </w:rPr>
        <w:t xml:space="preserve"> Floor- 408 York Avenue, Winnipeg, MB, R3C 0P9.</w:t>
      </w:r>
      <w:r>
        <w:rPr>
          <w:rFonts w:cstheme="minorHAnsi"/>
          <w:bCs/>
          <w:sz w:val="24"/>
          <w:szCs w:val="24"/>
        </w:rPr>
        <w:t xml:space="preserve">  The entire Application Package must also be scanned and sent by email to the Administrator, </w:t>
      </w:r>
      <w:r w:rsidR="00E17F63">
        <w:rPr>
          <w:rFonts w:cstheme="minorHAnsi"/>
          <w:bCs/>
          <w:sz w:val="24"/>
          <w:szCs w:val="24"/>
        </w:rPr>
        <w:t>Associate Judge</w:t>
      </w:r>
      <w:r>
        <w:rPr>
          <w:rFonts w:cstheme="minorHAnsi"/>
          <w:bCs/>
          <w:sz w:val="24"/>
          <w:szCs w:val="24"/>
        </w:rPr>
        <w:t xml:space="preserve"> Appointment Committee at the following email address: </w:t>
      </w:r>
      <w:hyperlink r:id="rId7" w:history="1">
        <w:r w:rsidR="00DE3079" w:rsidRPr="004C7D9B">
          <w:rPr>
            <w:rStyle w:val="Hyperlink"/>
            <w:rFonts w:cstheme="minorHAnsi"/>
            <w:bCs/>
            <w:sz w:val="24"/>
            <w:szCs w:val="24"/>
          </w:rPr>
          <w:t>associatejudgeapplication@gov.mb.ca</w:t>
        </w:r>
      </w:hyperlink>
      <w:r>
        <w:rPr>
          <w:rFonts w:cstheme="minorHAnsi"/>
          <w:bCs/>
          <w:sz w:val="24"/>
          <w:szCs w:val="24"/>
        </w:rPr>
        <w:t xml:space="preserve"> </w:t>
      </w:r>
    </w:p>
    <w:p w14:paraId="08D6151C" w14:textId="525637F4" w:rsidR="00F52534" w:rsidRPr="005C5432" w:rsidRDefault="00F52534" w:rsidP="003A4715">
      <w:pPr>
        <w:spacing w:line="240" w:lineRule="auto"/>
        <w:jc w:val="both"/>
        <w:rPr>
          <w:rFonts w:cstheme="minorHAnsi"/>
          <w:bCs/>
          <w:sz w:val="24"/>
          <w:szCs w:val="24"/>
        </w:rPr>
      </w:pPr>
      <w:r w:rsidRPr="005C5432">
        <w:rPr>
          <w:rFonts w:cstheme="minorHAnsi"/>
          <w:bCs/>
          <w:sz w:val="24"/>
          <w:szCs w:val="24"/>
        </w:rPr>
        <w:t xml:space="preserve">An </w:t>
      </w:r>
      <w:proofErr w:type="gramStart"/>
      <w:r w:rsidRPr="005C5432">
        <w:rPr>
          <w:rFonts w:cstheme="minorHAnsi"/>
          <w:bCs/>
          <w:sz w:val="24"/>
          <w:szCs w:val="24"/>
        </w:rPr>
        <w:t>Application</w:t>
      </w:r>
      <w:proofErr w:type="gramEnd"/>
      <w:r w:rsidRPr="005C5432">
        <w:rPr>
          <w:rFonts w:cstheme="minorHAnsi"/>
          <w:bCs/>
          <w:sz w:val="24"/>
          <w:szCs w:val="24"/>
        </w:rPr>
        <w:t xml:space="preserve"> will remain on file with the </w:t>
      </w:r>
      <w:r w:rsidR="00DE3079">
        <w:rPr>
          <w:rFonts w:cstheme="minorHAnsi"/>
          <w:bCs/>
          <w:sz w:val="24"/>
          <w:szCs w:val="24"/>
        </w:rPr>
        <w:t>Associate Judge</w:t>
      </w:r>
      <w:r>
        <w:rPr>
          <w:rFonts w:cstheme="minorHAnsi"/>
          <w:bCs/>
          <w:sz w:val="24"/>
          <w:szCs w:val="24"/>
        </w:rPr>
        <w:t xml:space="preserve"> </w:t>
      </w:r>
      <w:r w:rsidRPr="005C5432">
        <w:rPr>
          <w:rFonts w:cstheme="minorHAnsi"/>
          <w:bCs/>
          <w:sz w:val="24"/>
          <w:szCs w:val="24"/>
        </w:rPr>
        <w:t>Appointment Committee (</w:t>
      </w:r>
      <w:r>
        <w:rPr>
          <w:rFonts w:cstheme="minorHAnsi"/>
          <w:bCs/>
          <w:sz w:val="24"/>
          <w:szCs w:val="24"/>
        </w:rPr>
        <w:t>“Committee”) for a period of three</w:t>
      </w:r>
      <w:r w:rsidRPr="005C5432">
        <w:rPr>
          <w:rFonts w:cstheme="minorHAnsi"/>
          <w:bCs/>
          <w:sz w:val="24"/>
          <w:szCs w:val="24"/>
        </w:rPr>
        <w:t xml:space="preserve"> years from the date when the application is evaluated. However, the applicant may advise the Committee that he or she no longer wishes </w:t>
      </w:r>
      <w:r>
        <w:rPr>
          <w:rFonts w:cstheme="minorHAnsi"/>
          <w:bCs/>
          <w:sz w:val="24"/>
          <w:szCs w:val="24"/>
        </w:rPr>
        <w:t>to be considered for an appointment as a</w:t>
      </w:r>
      <w:r w:rsidR="00E17F63">
        <w:rPr>
          <w:rFonts w:cstheme="minorHAnsi"/>
          <w:bCs/>
          <w:sz w:val="24"/>
          <w:szCs w:val="24"/>
        </w:rPr>
        <w:t>n associate judge</w:t>
      </w:r>
      <w:r>
        <w:rPr>
          <w:rFonts w:cstheme="minorHAnsi"/>
          <w:bCs/>
          <w:sz w:val="24"/>
          <w:szCs w:val="24"/>
        </w:rPr>
        <w:t xml:space="preserve"> at any time prior to the end of that three-year</w:t>
      </w:r>
      <w:r w:rsidRPr="005C5432">
        <w:rPr>
          <w:rFonts w:cstheme="minorHAnsi"/>
          <w:bCs/>
          <w:sz w:val="24"/>
          <w:szCs w:val="24"/>
        </w:rPr>
        <w:t xml:space="preserve"> period. </w:t>
      </w:r>
    </w:p>
    <w:p w14:paraId="17F47E43" w14:textId="77777777" w:rsidR="00F52534" w:rsidRPr="005C5432" w:rsidRDefault="00F52534" w:rsidP="003A4715">
      <w:pPr>
        <w:pStyle w:val="ListParagraph"/>
        <w:numPr>
          <w:ilvl w:val="0"/>
          <w:numId w:val="3"/>
        </w:numPr>
        <w:spacing w:line="240" w:lineRule="auto"/>
        <w:jc w:val="both"/>
        <w:rPr>
          <w:rFonts w:cstheme="minorHAnsi"/>
          <w:bCs/>
          <w:sz w:val="24"/>
          <w:szCs w:val="24"/>
        </w:rPr>
      </w:pPr>
      <w:r w:rsidRPr="005C5432">
        <w:rPr>
          <w:rFonts w:cstheme="minorHAnsi"/>
          <w:bCs/>
          <w:sz w:val="24"/>
          <w:szCs w:val="24"/>
        </w:rPr>
        <w:t>Interviewing and Assessment</w:t>
      </w:r>
    </w:p>
    <w:p w14:paraId="199C8575" w14:textId="29F608E0" w:rsidR="00F52534" w:rsidRPr="00881A41" w:rsidRDefault="00F52534" w:rsidP="003A4715">
      <w:pPr>
        <w:spacing w:line="240" w:lineRule="auto"/>
        <w:jc w:val="both"/>
        <w:rPr>
          <w:rFonts w:cstheme="minorHAnsi"/>
          <w:bCs/>
          <w:sz w:val="24"/>
          <w:szCs w:val="24"/>
        </w:rPr>
      </w:pPr>
      <w:r w:rsidRPr="00881A41">
        <w:rPr>
          <w:rFonts w:cstheme="minorHAnsi"/>
          <w:bCs/>
          <w:sz w:val="24"/>
          <w:szCs w:val="24"/>
        </w:rPr>
        <w:t>The Committee will make any necessary inquiries of or related to an applicant to evaluate the applicant and determine whether the applicant meets the qu</w:t>
      </w:r>
      <w:r>
        <w:rPr>
          <w:rFonts w:cstheme="minorHAnsi"/>
          <w:bCs/>
          <w:sz w:val="24"/>
          <w:szCs w:val="24"/>
        </w:rPr>
        <w:t>alifications to serve as a</w:t>
      </w:r>
      <w:r w:rsidR="00DE3079">
        <w:rPr>
          <w:rFonts w:cstheme="minorHAnsi"/>
          <w:bCs/>
          <w:sz w:val="24"/>
          <w:szCs w:val="24"/>
        </w:rPr>
        <w:t>n associate judge</w:t>
      </w:r>
      <w:r w:rsidRPr="00881A41">
        <w:rPr>
          <w:rFonts w:cstheme="minorHAnsi"/>
          <w:bCs/>
          <w:sz w:val="24"/>
          <w:szCs w:val="24"/>
        </w:rPr>
        <w:t>. These inquiries may include judiciary, court officials, lawyers, law associations, community and social service organizations, plus the named references provided by the candidate.</w:t>
      </w:r>
    </w:p>
    <w:p w14:paraId="24B89BC8" w14:textId="00D5CDDA" w:rsidR="00F52534" w:rsidRPr="005C5432" w:rsidRDefault="00F52534" w:rsidP="003A4715">
      <w:pPr>
        <w:spacing w:line="240" w:lineRule="auto"/>
        <w:jc w:val="both"/>
        <w:rPr>
          <w:rFonts w:cstheme="minorHAnsi"/>
          <w:bCs/>
          <w:sz w:val="24"/>
          <w:szCs w:val="24"/>
        </w:rPr>
      </w:pPr>
      <w:r w:rsidRPr="005C5432">
        <w:rPr>
          <w:rFonts w:cstheme="minorHAnsi"/>
          <w:bCs/>
          <w:sz w:val="24"/>
          <w:szCs w:val="24"/>
        </w:rPr>
        <w:t xml:space="preserve">When </w:t>
      </w:r>
      <w:r>
        <w:rPr>
          <w:rFonts w:cstheme="minorHAnsi"/>
          <w:bCs/>
          <w:sz w:val="24"/>
          <w:szCs w:val="24"/>
        </w:rPr>
        <w:t xml:space="preserve">a specific </w:t>
      </w:r>
      <w:r w:rsidR="00E17F63">
        <w:rPr>
          <w:rFonts w:cstheme="minorHAnsi"/>
          <w:bCs/>
          <w:sz w:val="24"/>
          <w:szCs w:val="24"/>
        </w:rPr>
        <w:t>associate judge</w:t>
      </w:r>
      <w:r>
        <w:rPr>
          <w:rFonts w:cstheme="minorHAnsi"/>
          <w:bCs/>
          <w:sz w:val="24"/>
          <w:szCs w:val="24"/>
        </w:rPr>
        <w:t xml:space="preserve"> position becomes vacant on the court, there may be an advertisement which will provide for a deadline for the submission of applications.  Th</w:t>
      </w:r>
      <w:r w:rsidRPr="005C5432">
        <w:rPr>
          <w:rFonts w:cstheme="minorHAnsi"/>
          <w:bCs/>
          <w:sz w:val="24"/>
          <w:szCs w:val="24"/>
        </w:rPr>
        <w:t>e Committee will</w:t>
      </w:r>
      <w:r>
        <w:rPr>
          <w:rFonts w:cstheme="minorHAnsi"/>
          <w:bCs/>
          <w:sz w:val="24"/>
          <w:szCs w:val="24"/>
        </w:rPr>
        <w:t xml:space="preserve"> also</w:t>
      </w:r>
      <w:r w:rsidRPr="005C5432">
        <w:rPr>
          <w:rFonts w:cstheme="minorHAnsi"/>
          <w:bCs/>
          <w:sz w:val="24"/>
          <w:szCs w:val="24"/>
        </w:rPr>
        <w:t xml:space="preserve"> review</w:t>
      </w:r>
      <w:r>
        <w:rPr>
          <w:rFonts w:cstheme="minorHAnsi"/>
          <w:bCs/>
          <w:sz w:val="24"/>
          <w:szCs w:val="24"/>
        </w:rPr>
        <w:t xml:space="preserve"> </w:t>
      </w:r>
      <w:r w:rsidRPr="005C5432">
        <w:rPr>
          <w:rFonts w:cstheme="minorHAnsi"/>
          <w:bCs/>
          <w:sz w:val="24"/>
          <w:szCs w:val="24"/>
        </w:rPr>
        <w:t>any applications received in response to the advertis</w:t>
      </w:r>
      <w:r>
        <w:rPr>
          <w:rFonts w:cstheme="minorHAnsi"/>
          <w:bCs/>
          <w:sz w:val="24"/>
          <w:szCs w:val="24"/>
        </w:rPr>
        <w:t xml:space="preserve">ement for the specific </w:t>
      </w:r>
      <w:r w:rsidRPr="005C5432">
        <w:rPr>
          <w:rFonts w:cstheme="minorHAnsi"/>
          <w:bCs/>
          <w:sz w:val="24"/>
          <w:szCs w:val="24"/>
        </w:rPr>
        <w:t xml:space="preserve">vacancy. </w:t>
      </w:r>
    </w:p>
    <w:p w14:paraId="593D0150" w14:textId="77777777" w:rsidR="00F52534" w:rsidRPr="005C5432" w:rsidRDefault="00F52534" w:rsidP="003A4715">
      <w:pPr>
        <w:pStyle w:val="ListParagraph"/>
        <w:numPr>
          <w:ilvl w:val="0"/>
          <w:numId w:val="3"/>
        </w:numPr>
        <w:spacing w:line="240" w:lineRule="auto"/>
        <w:jc w:val="both"/>
        <w:rPr>
          <w:rFonts w:cstheme="minorHAnsi"/>
          <w:bCs/>
          <w:sz w:val="24"/>
          <w:szCs w:val="24"/>
        </w:rPr>
      </w:pPr>
      <w:r w:rsidRPr="005C5432">
        <w:rPr>
          <w:rFonts w:cstheme="minorHAnsi"/>
          <w:bCs/>
          <w:sz w:val="24"/>
          <w:szCs w:val="24"/>
        </w:rPr>
        <w:t>List of Qualified Candidates for Appointment</w:t>
      </w:r>
    </w:p>
    <w:p w14:paraId="14683E5B" w14:textId="56EE8F79" w:rsidR="00F52534" w:rsidRPr="005C5432" w:rsidRDefault="00F52534" w:rsidP="003A4715">
      <w:pPr>
        <w:spacing w:line="240" w:lineRule="auto"/>
        <w:jc w:val="both"/>
        <w:rPr>
          <w:rFonts w:cstheme="minorHAnsi"/>
          <w:bCs/>
          <w:sz w:val="24"/>
          <w:szCs w:val="24"/>
        </w:rPr>
      </w:pPr>
      <w:r w:rsidRPr="005C5432">
        <w:rPr>
          <w:rFonts w:cstheme="minorHAnsi"/>
          <w:bCs/>
          <w:sz w:val="24"/>
          <w:szCs w:val="24"/>
        </w:rPr>
        <w:t>If the Committee determines an applicant has the professional and personal qualificatio</w:t>
      </w:r>
      <w:r>
        <w:rPr>
          <w:rFonts w:cstheme="minorHAnsi"/>
          <w:bCs/>
          <w:sz w:val="24"/>
          <w:szCs w:val="24"/>
        </w:rPr>
        <w:t>ns necessary to serve as a</w:t>
      </w:r>
      <w:r w:rsidR="00DE3079">
        <w:rPr>
          <w:rFonts w:cstheme="minorHAnsi"/>
          <w:bCs/>
          <w:sz w:val="24"/>
          <w:szCs w:val="24"/>
        </w:rPr>
        <w:t>n associate judge</w:t>
      </w:r>
      <w:r>
        <w:rPr>
          <w:rFonts w:cstheme="minorHAnsi"/>
          <w:bCs/>
          <w:sz w:val="24"/>
          <w:szCs w:val="24"/>
        </w:rPr>
        <w:t>r</w:t>
      </w:r>
      <w:r w:rsidRPr="005C5432">
        <w:rPr>
          <w:rFonts w:cstheme="minorHAnsi"/>
          <w:bCs/>
          <w:sz w:val="24"/>
          <w:szCs w:val="24"/>
        </w:rPr>
        <w:t>, the applicant will be placed on the list of qu</w:t>
      </w:r>
      <w:r>
        <w:rPr>
          <w:rFonts w:cstheme="minorHAnsi"/>
          <w:bCs/>
          <w:sz w:val="24"/>
          <w:szCs w:val="24"/>
        </w:rPr>
        <w:t xml:space="preserve">alified candidates </w:t>
      </w:r>
      <w:r w:rsidRPr="00E474DD">
        <w:rPr>
          <w:rFonts w:cstheme="minorHAnsi"/>
          <w:bCs/>
          <w:sz w:val="24"/>
          <w:szCs w:val="24"/>
        </w:rPr>
        <w:t>for an appointment as a</w:t>
      </w:r>
      <w:r w:rsidR="00DE3079">
        <w:rPr>
          <w:rFonts w:cstheme="minorHAnsi"/>
          <w:bCs/>
          <w:sz w:val="24"/>
          <w:szCs w:val="24"/>
        </w:rPr>
        <w:t>n associate judge</w:t>
      </w:r>
      <w:r w:rsidRPr="00E474DD">
        <w:rPr>
          <w:rFonts w:cstheme="minorHAnsi"/>
          <w:bCs/>
          <w:sz w:val="24"/>
          <w:szCs w:val="24"/>
        </w:rPr>
        <w:t>. The applicant will be notified of the date of his or her evaluation by the Committee but will not be advised as to whether they have been placed on the list of qualified candidate</w:t>
      </w:r>
      <w:r>
        <w:rPr>
          <w:rFonts w:cstheme="minorHAnsi"/>
          <w:bCs/>
          <w:sz w:val="24"/>
          <w:szCs w:val="24"/>
        </w:rPr>
        <w:t>s</w:t>
      </w:r>
      <w:r w:rsidRPr="00E474DD">
        <w:rPr>
          <w:rFonts w:cstheme="minorHAnsi"/>
          <w:bCs/>
          <w:sz w:val="24"/>
          <w:szCs w:val="24"/>
        </w:rPr>
        <w:t>.</w:t>
      </w:r>
      <w:r w:rsidRPr="005C5432">
        <w:rPr>
          <w:rFonts w:cstheme="minorHAnsi"/>
          <w:bCs/>
          <w:sz w:val="24"/>
          <w:szCs w:val="24"/>
        </w:rPr>
        <w:t xml:space="preserve">  The list of qualified candidates w</w:t>
      </w:r>
      <w:r>
        <w:rPr>
          <w:rFonts w:cstheme="minorHAnsi"/>
          <w:bCs/>
          <w:sz w:val="24"/>
          <w:szCs w:val="24"/>
        </w:rPr>
        <w:t>ill be maintained in confidence</w:t>
      </w:r>
      <w:r w:rsidRPr="005C5432">
        <w:rPr>
          <w:rFonts w:cstheme="minorHAnsi"/>
          <w:bCs/>
          <w:sz w:val="24"/>
          <w:szCs w:val="24"/>
        </w:rPr>
        <w:t xml:space="preserve">. </w:t>
      </w:r>
    </w:p>
    <w:p w14:paraId="7E2CF495" w14:textId="77777777" w:rsidR="00F52534" w:rsidRPr="005C5432" w:rsidRDefault="00F52534" w:rsidP="003A4715">
      <w:pPr>
        <w:numPr>
          <w:ilvl w:val="0"/>
          <w:numId w:val="3"/>
        </w:numPr>
        <w:spacing w:line="240" w:lineRule="auto"/>
        <w:jc w:val="both"/>
        <w:rPr>
          <w:rFonts w:cstheme="minorHAnsi"/>
          <w:bCs/>
          <w:sz w:val="24"/>
          <w:szCs w:val="24"/>
        </w:rPr>
      </w:pPr>
      <w:r w:rsidRPr="005C5432">
        <w:rPr>
          <w:rFonts w:cstheme="minorHAnsi"/>
          <w:bCs/>
          <w:sz w:val="24"/>
          <w:szCs w:val="24"/>
        </w:rPr>
        <w:t>List of Recommended Candidates</w:t>
      </w:r>
    </w:p>
    <w:p w14:paraId="1DAFFBEE" w14:textId="6FEBF6F1" w:rsidR="00F52534" w:rsidRPr="005C5432" w:rsidRDefault="00F52534" w:rsidP="003A4715">
      <w:pPr>
        <w:spacing w:line="240" w:lineRule="auto"/>
        <w:jc w:val="both"/>
        <w:rPr>
          <w:rFonts w:cstheme="minorHAnsi"/>
          <w:bCs/>
          <w:sz w:val="24"/>
          <w:szCs w:val="24"/>
        </w:rPr>
      </w:pPr>
      <w:r>
        <w:rPr>
          <w:rFonts w:cstheme="minorHAnsi"/>
          <w:bCs/>
          <w:sz w:val="24"/>
          <w:szCs w:val="24"/>
        </w:rPr>
        <w:lastRenderedPageBreak/>
        <w:t xml:space="preserve">When the Minister advises the Chief Justice of the Court of </w:t>
      </w:r>
      <w:r w:rsidR="00DE3079">
        <w:rPr>
          <w:rFonts w:cstheme="minorHAnsi"/>
          <w:bCs/>
          <w:sz w:val="24"/>
          <w:szCs w:val="24"/>
        </w:rPr>
        <w:t>King</w:t>
      </w:r>
      <w:r>
        <w:rPr>
          <w:rFonts w:cstheme="minorHAnsi"/>
          <w:bCs/>
          <w:sz w:val="24"/>
          <w:szCs w:val="24"/>
        </w:rPr>
        <w:t xml:space="preserve">’s Bench, who is the chair of the </w:t>
      </w:r>
      <w:r w:rsidR="00DE3079">
        <w:rPr>
          <w:rFonts w:cstheme="minorHAnsi"/>
          <w:bCs/>
          <w:sz w:val="24"/>
          <w:szCs w:val="24"/>
        </w:rPr>
        <w:t>Associate Judges</w:t>
      </w:r>
      <w:r>
        <w:rPr>
          <w:rFonts w:cstheme="minorHAnsi"/>
          <w:bCs/>
          <w:sz w:val="24"/>
          <w:szCs w:val="24"/>
        </w:rPr>
        <w:t xml:space="preserve"> Appointment Committee, that the appointment of a</w:t>
      </w:r>
      <w:r w:rsidR="00DE3079">
        <w:rPr>
          <w:rFonts w:cstheme="minorHAnsi"/>
          <w:bCs/>
          <w:sz w:val="24"/>
          <w:szCs w:val="24"/>
        </w:rPr>
        <w:t>n associate judge</w:t>
      </w:r>
      <w:r>
        <w:rPr>
          <w:rFonts w:cstheme="minorHAnsi"/>
          <w:bCs/>
          <w:sz w:val="24"/>
          <w:szCs w:val="24"/>
        </w:rPr>
        <w:t xml:space="preserve"> if required, the Committee will meet and </w:t>
      </w:r>
      <w:r w:rsidRPr="005C5432">
        <w:rPr>
          <w:rFonts w:cstheme="minorHAnsi"/>
          <w:bCs/>
          <w:sz w:val="24"/>
          <w:szCs w:val="24"/>
        </w:rPr>
        <w:t xml:space="preserve">provide the Minister with a list of </w:t>
      </w:r>
      <w:r>
        <w:rPr>
          <w:rFonts w:cstheme="minorHAnsi"/>
          <w:bCs/>
          <w:sz w:val="24"/>
          <w:szCs w:val="24"/>
        </w:rPr>
        <w:t>at least</w:t>
      </w:r>
      <w:r w:rsidRPr="005C5432">
        <w:rPr>
          <w:rFonts w:cstheme="minorHAnsi"/>
          <w:bCs/>
          <w:sz w:val="24"/>
          <w:szCs w:val="24"/>
        </w:rPr>
        <w:t xml:space="preserve"> three and no more than six persons from the list of qualified candidates, whom the Committee recommends for appointment. </w:t>
      </w:r>
      <w:r>
        <w:rPr>
          <w:rFonts w:cstheme="minorHAnsi"/>
          <w:bCs/>
          <w:sz w:val="24"/>
          <w:szCs w:val="24"/>
        </w:rPr>
        <w:t>At this time, the Committee may conduct interviews and make inquiries of qualified candidates. The names on the list of recommended candidates for appointment are not to be ranked.  If the Committee is unable to recommend at least three candidates for appointment as a</w:t>
      </w:r>
      <w:r w:rsidR="00DE3079">
        <w:rPr>
          <w:rFonts w:cstheme="minorHAnsi"/>
          <w:bCs/>
          <w:sz w:val="24"/>
          <w:szCs w:val="24"/>
        </w:rPr>
        <w:t>n associate judge</w:t>
      </w:r>
      <w:r>
        <w:rPr>
          <w:rFonts w:cstheme="minorHAnsi"/>
          <w:bCs/>
          <w:sz w:val="24"/>
          <w:szCs w:val="24"/>
        </w:rPr>
        <w:t xml:space="preserve">, the Committee must certify that to the Minister. </w:t>
      </w:r>
    </w:p>
    <w:p w14:paraId="0360A06C" w14:textId="77777777" w:rsidR="00F52534" w:rsidRPr="00087EA7" w:rsidRDefault="00F52534" w:rsidP="003A4715">
      <w:pPr>
        <w:pStyle w:val="ListParagraph"/>
        <w:keepNext/>
        <w:numPr>
          <w:ilvl w:val="0"/>
          <w:numId w:val="2"/>
        </w:numPr>
        <w:spacing w:line="240" w:lineRule="auto"/>
        <w:jc w:val="both"/>
        <w:rPr>
          <w:rFonts w:cstheme="minorHAnsi"/>
          <w:b/>
          <w:bCs/>
          <w:sz w:val="24"/>
          <w:szCs w:val="24"/>
        </w:rPr>
      </w:pPr>
      <w:r w:rsidRPr="00087EA7">
        <w:rPr>
          <w:rFonts w:cstheme="minorHAnsi"/>
          <w:b/>
          <w:bCs/>
          <w:sz w:val="24"/>
          <w:szCs w:val="24"/>
        </w:rPr>
        <w:t>QUALIFICATIONS</w:t>
      </w:r>
    </w:p>
    <w:p w14:paraId="2CF7033C" w14:textId="6479862E" w:rsidR="00F52534" w:rsidRPr="00140D53" w:rsidRDefault="00F52534" w:rsidP="003A4715">
      <w:pPr>
        <w:pStyle w:val="ListParagraph"/>
        <w:numPr>
          <w:ilvl w:val="0"/>
          <w:numId w:val="4"/>
        </w:numPr>
        <w:spacing w:line="240" w:lineRule="auto"/>
        <w:jc w:val="both"/>
        <w:rPr>
          <w:rFonts w:cstheme="minorHAnsi"/>
          <w:bCs/>
          <w:sz w:val="24"/>
          <w:szCs w:val="24"/>
        </w:rPr>
      </w:pPr>
      <w:r>
        <w:rPr>
          <w:rFonts w:cstheme="minorHAnsi"/>
          <w:bCs/>
          <w:sz w:val="24"/>
          <w:szCs w:val="24"/>
        </w:rPr>
        <w:t>S</w:t>
      </w:r>
      <w:r w:rsidRPr="005C5432">
        <w:rPr>
          <w:rFonts w:cstheme="minorHAnsi"/>
          <w:bCs/>
          <w:sz w:val="24"/>
          <w:szCs w:val="24"/>
        </w:rPr>
        <w:t>tatutory Qualifications</w:t>
      </w:r>
      <w:r>
        <w:rPr>
          <w:rFonts w:cstheme="minorHAnsi"/>
          <w:bCs/>
          <w:sz w:val="24"/>
          <w:szCs w:val="24"/>
        </w:rPr>
        <w:t xml:space="preserve"> </w:t>
      </w:r>
      <w:proofErr w:type="gramStart"/>
      <w:r w:rsidRPr="007D602B">
        <w:rPr>
          <w:rFonts w:cstheme="minorHAnsi"/>
          <w:bCs/>
          <w:i/>
          <w:sz w:val="24"/>
          <w:szCs w:val="24"/>
          <w:u w:val="single"/>
        </w:rPr>
        <w:t>The</w:t>
      </w:r>
      <w:proofErr w:type="gramEnd"/>
      <w:r w:rsidRPr="007D602B">
        <w:rPr>
          <w:rFonts w:cstheme="minorHAnsi"/>
          <w:bCs/>
          <w:i/>
          <w:sz w:val="24"/>
          <w:szCs w:val="24"/>
          <w:u w:val="single"/>
        </w:rPr>
        <w:t xml:space="preserve"> Court of </w:t>
      </w:r>
      <w:r w:rsidR="00DE3079">
        <w:rPr>
          <w:rFonts w:cstheme="minorHAnsi"/>
          <w:bCs/>
          <w:i/>
          <w:sz w:val="24"/>
          <w:szCs w:val="24"/>
          <w:u w:val="single"/>
        </w:rPr>
        <w:t>King</w:t>
      </w:r>
      <w:r w:rsidRPr="007D602B">
        <w:rPr>
          <w:rFonts w:cstheme="minorHAnsi"/>
          <w:bCs/>
          <w:i/>
          <w:sz w:val="24"/>
          <w:szCs w:val="24"/>
          <w:u w:val="single"/>
        </w:rPr>
        <w:t>’s Bench Act</w:t>
      </w:r>
      <w:r>
        <w:rPr>
          <w:rFonts w:cstheme="minorHAnsi"/>
          <w:bCs/>
          <w:sz w:val="24"/>
          <w:szCs w:val="24"/>
          <w:u w:val="single"/>
        </w:rPr>
        <w:t xml:space="preserve"> </w:t>
      </w:r>
      <w:r w:rsidRPr="00140D53">
        <w:rPr>
          <w:rFonts w:cstheme="minorHAnsi"/>
          <w:bCs/>
          <w:sz w:val="24"/>
          <w:szCs w:val="24"/>
        </w:rPr>
        <w:tab/>
      </w:r>
    </w:p>
    <w:p w14:paraId="1B43F0E3" w14:textId="3F0B39AF" w:rsidR="00F52534" w:rsidRPr="005C5432" w:rsidRDefault="00F52534" w:rsidP="003A4715">
      <w:pPr>
        <w:spacing w:after="0" w:line="240" w:lineRule="auto"/>
        <w:jc w:val="both"/>
        <w:rPr>
          <w:rFonts w:cstheme="minorHAnsi"/>
          <w:bCs/>
          <w:sz w:val="24"/>
          <w:szCs w:val="24"/>
        </w:rPr>
      </w:pPr>
      <w:r w:rsidRPr="005C5432">
        <w:rPr>
          <w:rFonts w:cstheme="minorHAnsi"/>
          <w:bCs/>
          <w:sz w:val="24"/>
          <w:szCs w:val="24"/>
        </w:rPr>
        <w:t>No pe</w:t>
      </w:r>
      <w:r>
        <w:rPr>
          <w:rFonts w:cstheme="minorHAnsi"/>
          <w:bCs/>
          <w:sz w:val="24"/>
          <w:szCs w:val="24"/>
        </w:rPr>
        <w:t>rson shall be appointed a</w:t>
      </w:r>
      <w:r w:rsidR="00DE3079">
        <w:rPr>
          <w:rFonts w:cstheme="minorHAnsi"/>
          <w:bCs/>
          <w:sz w:val="24"/>
          <w:szCs w:val="24"/>
        </w:rPr>
        <w:t>n associate judge</w:t>
      </w:r>
      <w:r>
        <w:rPr>
          <w:rFonts w:cstheme="minorHAnsi"/>
          <w:bCs/>
          <w:sz w:val="24"/>
          <w:szCs w:val="24"/>
        </w:rPr>
        <w:t xml:space="preserve"> </w:t>
      </w:r>
      <w:r w:rsidRPr="005C5432">
        <w:rPr>
          <w:rFonts w:cstheme="minorHAnsi"/>
          <w:bCs/>
          <w:sz w:val="24"/>
          <w:szCs w:val="24"/>
        </w:rPr>
        <w:t xml:space="preserve">unless the person </w:t>
      </w:r>
    </w:p>
    <w:p w14:paraId="187CF102" w14:textId="77777777" w:rsidR="00F52534" w:rsidRPr="005C5432" w:rsidRDefault="00F52534" w:rsidP="003A4715">
      <w:pPr>
        <w:pStyle w:val="ListParagraph"/>
        <w:numPr>
          <w:ilvl w:val="0"/>
          <w:numId w:val="7"/>
        </w:numPr>
        <w:spacing w:after="0" w:line="240" w:lineRule="auto"/>
        <w:jc w:val="both"/>
        <w:rPr>
          <w:rFonts w:cstheme="minorHAnsi"/>
          <w:bCs/>
          <w:sz w:val="24"/>
          <w:szCs w:val="24"/>
        </w:rPr>
      </w:pPr>
      <w:r w:rsidRPr="005C5432">
        <w:rPr>
          <w:rFonts w:cstheme="minorHAnsi"/>
          <w:bCs/>
          <w:sz w:val="24"/>
          <w:szCs w:val="24"/>
        </w:rPr>
        <w:t xml:space="preserve">is a member in good standing of the Law Society of </w:t>
      </w:r>
      <w:proofErr w:type="gramStart"/>
      <w:r w:rsidRPr="005C5432">
        <w:rPr>
          <w:rFonts w:cstheme="minorHAnsi"/>
          <w:bCs/>
          <w:sz w:val="24"/>
          <w:szCs w:val="24"/>
        </w:rPr>
        <w:t>Manitoba;</w:t>
      </w:r>
      <w:proofErr w:type="gramEnd"/>
      <w:r w:rsidRPr="005C5432">
        <w:rPr>
          <w:rFonts w:cstheme="minorHAnsi"/>
          <w:bCs/>
          <w:sz w:val="24"/>
          <w:szCs w:val="24"/>
        </w:rPr>
        <w:t xml:space="preserve"> </w:t>
      </w:r>
    </w:p>
    <w:p w14:paraId="0C36AA94" w14:textId="77777777" w:rsidR="00F52534" w:rsidRPr="005C5432" w:rsidRDefault="00F52534" w:rsidP="003A4715">
      <w:pPr>
        <w:pStyle w:val="ListParagraph"/>
        <w:numPr>
          <w:ilvl w:val="0"/>
          <w:numId w:val="7"/>
        </w:numPr>
        <w:spacing w:after="0" w:line="240" w:lineRule="auto"/>
        <w:jc w:val="both"/>
        <w:rPr>
          <w:rFonts w:cstheme="minorHAnsi"/>
          <w:bCs/>
          <w:sz w:val="24"/>
          <w:szCs w:val="24"/>
        </w:rPr>
      </w:pPr>
      <w:r w:rsidRPr="005C5432">
        <w:rPr>
          <w:rFonts w:cstheme="minorHAnsi"/>
          <w:bCs/>
          <w:sz w:val="24"/>
          <w:szCs w:val="24"/>
        </w:rPr>
        <w:t xml:space="preserve">is entitled to practise as a barrister and solicitor in Manitoba; and </w:t>
      </w:r>
    </w:p>
    <w:p w14:paraId="283AA2DE" w14:textId="77777777" w:rsidR="00F52534" w:rsidRPr="005C5432" w:rsidRDefault="00F52534" w:rsidP="003A4715">
      <w:pPr>
        <w:pStyle w:val="ListParagraph"/>
        <w:numPr>
          <w:ilvl w:val="0"/>
          <w:numId w:val="7"/>
        </w:numPr>
        <w:spacing w:after="0" w:line="240" w:lineRule="auto"/>
        <w:jc w:val="both"/>
        <w:rPr>
          <w:rFonts w:cstheme="minorHAnsi"/>
          <w:bCs/>
          <w:sz w:val="24"/>
          <w:szCs w:val="24"/>
        </w:rPr>
      </w:pPr>
      <w:r w:rsidRPr="005C5432">
        <w:rPr>
          <w:rFonts w:cstheme="minorHAnsi"/>
          <w:bCs/>
          <w:sz w:val="24"/>
          <w:szCs w:val="24"/>
        </w:rPr>
        <w:t xml:space="preserve">has practised as a barrister or solicitor in Manitoba for not less than five </w:t>
      </w:r>
      <w:proofErr w:type="gramStart"/>
      <w:r w:rsidRPr="005C5432">
        <w:rPr>
          <w:rFonts w:cstheme="minorHAnsi"/>
          <w:bCs/>
          <w:sz w:val="24"/>
          <w:szCs w:val="24"/>
        </w:rPr>
        <w:t>years, or</w:t>
      </w:r>
      <w:proofErr w:type="gramEnd"/>
      <w:r w:rsidRPr="005C5432">
        <w:rPr>
          <w:rFonts w:cstheme="minorHAnsi"/>
          <w:bCs/>
          <w:sz w:val="24"/>
          <w:szCs w:val="24"/>
        </w:rPr>
        <w:t xml:space="preserve"> has other equivalent experience. </w:t>
      </w:r>
    </w:p>
    <w:p w14:paraId="6C86F3D7" w14:textId="77777777" w:rsidR="00F52534" w:rsidRPr="005C5432" w:rsidRDefault="00F52534" w:rsidP="003A4715">
      <w:pPr>
        <w:pStyle w:val="ListParagraph"/>
        <w:numPr>
          <w:ilvl w:val="0"/>
          <w:numId w:val="4"/>
        </w:numPr>
        <w:spacing w:before="240" w:line="240" w:lineRule="auto"/>
        <w:ind w:left="1123"/>
        <w:contextualSpacing w:val="0"/>
        <w:jc w:val="both"/>
        <w:rPr>
          <w:rFonts w:cstheme="minorHAnsi"/>
          <w:bCs/>
          <w:sz w:val="24"/>
          <w:szCs w:val="24"/>
        </w:rPr>
      </w:pPr>
      <w:r w:rsidRPr="005C5432">
        <w:rPr>
          <w:rFonts w:cstheme="minorHAnsi"/>
          <w:bCs/>
          <w:sz w:val="24"/>
          <w:szCs w:val="24"/>
        </w:rPr>
        <w:t>Personal Suitability</w:t>
      </w:r>
    </w:p>
    <w:p w14:paraId="10456D1A" w14:textId="77777777" w:rsidR="00F52534" w:rsidRPr="005C5432" w:rsidRDefault="00F52534" w:rsidP="003A4715">
      <w:pPr>
        <w:pStyle w:val="ListParagraph"/>
        <w:numPr>
          <w:ilvl w:val="0"/>
          <w:numId w:val="6"/>
        </w:numPr>
        <w:spacing w:before="240" w:after="0" w:line="240" w:lineRule="auto"/>
        <w:jc w:val="both"/>
        <w:rPr>
          <w:rFonts w:cstheme="minorHAnsi"/>
          <w:bCs/>
          <w:sz w:val="24"/>
          <w:szCs w:val="24"/>
        </w:rPr>
      </w:pPr>
      <w:r w:rsidRPr="005C5432">
        <w:rPr>
          <w:rFonts w:cstheme="minorHAnsi"/>
          <w:bCs/>
          <w:sz w:val="24"/>
          <w:szCs w:val="24"/>
        </w:rPr>
        <w:t>A reputation for integrity, fairness and respecting the dignity of all persons</w:t>
      </w:r>
    </w:p>
    <w:p w14:paraId="52774ACC" w14:textId="77777777" w:rsidR="00F52534" w:rsidRPr="005C5432" w:rsidRDefault="00F52534" w:rsidP="003A4715">
      <w:pPr>
        <w:pStyle w:val="ListParagraph"/>
        <w:numPr>
          <w:ilvl w:val="0"/>
          <w:numId w:val="6"/>
        </w:numPr>
        <w:spacing w:before="240" w:after="0" w:line="240" w:lineRule="auto"/>
        <w:jc w:val="both"/>
        <w:rPr>
          <w:rFonts w:cstheme="minorHAnsi"/>
          <w:bCs/>
          <w:sz w:val="24"/>
          <w:szCs w:val="24"/>
        </w:rPr>
      </w:pPr>
      <w:r w:rsidRPr="005C5432">
        <w:rPr>
          <w:rFonts w:cstheme="minorHAnsi"/>
          <w:bCs/>
          <w:sz w:val="24"/>
          <w:szCs w:val="24"/>
        </w:rPr>
        <w:t xml:space="preserve">Patient, flexible and open minded </w:t>
      </w:r>
    </w:p>
    <w:p w14:paraId="457D5178" w14:textId="756428AF" w:rsidR="00F52534" w:rsidRPr="005C5432" w:rsidRDefault="00F52534" w:rsidP="003A4715">
      <w:pPr>
        <w:pStyle w:val="ListParagraph"/>
        <w:numPr>
          <w:ilvl w:val="0"/>
          <w:numId w:val="6"/>
        </w:numPr>
        <w:spacing w:before="240" w:after="0" w:line="240" w:lineRule="auto"/>
        <w:jc w:val="both"/>
        <w:rPr>
          <w:rFonts w:cstheme="minorHAnsi"/>
          <w:bCs/>
          <w:sz w:val="24"/>
          <w:szCs w:val="24"/>
        </w:rPr>
      </w:pPr>
      <w:r w:rsidRPr="005C5432">
        <w:rPr>
          <w:rFonts w:cstheme="minorHAnsi"/>
          <w:bCs/>
          <w:sz w:val="24"/>
          <w:szCs w:val="24"/>
        </w:rPr>
        <w:t xml:space="preserve">Able to travel to </w:t>
      </w:r>
      <w:r>
        <w:rPr>
          <w:rFonts w:cstheme="minorHAnsi"/>
          <w:bCs/>
          <w:sz w:val="24"/>
          <w:szCs w:val="24"/>
        </w:rPr>
        <w:t xml:space="preserve">Court of </w:t>
      </w:r>
      <w:r w:rsidR="00DE3079">
        <w:rPr>
          <w:rFonts w:cstheme="minorHAnsi"/>
          <w:bCs/>
          <w:sz w:val="24"/>
          <w:szCs w:val="24"/>
        </w:rPr>
        <w:t>King</w:t>
      </w:r>
      <w:r>
        <w:rPr>
          <w:rFonts w:cstheme="minorHAnsi"/>
          <w:bCs/>
          <w:sz w:val="24"/>
          <w:szCs w:val="24"/>
        </w:rPr>
        <w:t xml:space="preserve">’s Bench centres </w:t>
      </w:r>
      <w:r w:rsidRPr="005C5432">
        <w:rPr>
          <w:rFonts w:cstheme="minorHAnsi"/>
          <w:bCs/>
          <w:sz w:val="24"/>
          <w:szCs w:val="24"/>
        </w:rPr>
        <w:t>throughout the provin</w:t>
      </w:r>
      <w:r>
        <w:rPr>
          <w:rFonts w:cstheme="minorHAnsi"/>
          <w:bCs/>
          <w:sz w:val="24"/>
          <w:szCs w:val="24"/>
        </w:rPr>
        <w:t>ce</w:t>
      </w:r>
    </w:p>
    <w:p w14:paraId="73AB4EDE" w14:textId="77777777" w:rsidR="00F52534" w:rsidRPr="005C5432" w:rsidRDefault="00F52534" w:rsidP="003A4715">
      <w:pPr>
        <w:pStyle w:val="ListParagraph"/>
        <w:numPr>
          <w:ilvl w:val="0"/>
          <w:numId w:val="6"/>
        </w:numPr>
        <w:spacing w:before="240" w:after="0" w:line="240" w:lineRule="auto"/>
        <w:jc w:val="both"/>
        <w:rPr>
          <w:rFonts w:cstheme="minorHAnsi"/>
          <w:bCs/>
          <w:sz w:val="24"/>
          <w:szCs w:val="24"/>
        </w:rPr>
      </w:pPr>
      <w:r w:rsidRPr="005C5432">
        <w:rPr>
          <w:rFonts w:cstheme="minorHAnsi"/>
          <w:bCs/>
          <w:sz w:val="24"/>
          <w:szCs w:val="24"/>
        </w:rPr>
        <w:t xml:space="preserve">Able to make decisions promptly or within a reasonable </w:t>
      </w:r>
      <w:proofErr w:type="gramStart"/>
      <w:r w:rsidRPr="005C5432">
        <w:rPr>
          <w:rFonts w:cstheme="minorHAnsi"/>
          <w:bCs/>
          <w:sz w:val="24"/>
          <w:szCs w:val="24"/>
        </w:rPr>
        <w:t>period of time</w:t>
      </w:r>
      <w:proofErr w:type="gramEnd"/>
    </w:p>
    <w:p w14:paraId="0DFD9888" w14:textId="77777777" w:rsidR="00F52534" w:rsidRPr="005C5432" w:rsidRDefault="00F52534" w:rsidP="003A4715">
      <w:pPr>
        <w:pStyle w:val="ListParagraph"/>
        <w:numPr>
          <w:ilvl w:val="0"/>
          <w:numId w:val="6"/>
        </w:numPr>
        <w:spacing w:before="240" w:after="0" w:line="240" w:lineRule="auto"/>
        <w:jc w:val="both"/>
        <w:rPr>
          <w:rFonts w:cstheme="minorHAnsi"/>
          <w:bCs/>
          <w:sz w:val="24"/>
          <w:szCs w:val="24"/>
        </w:rPr>
      </w:pPr>
      <w:r w:rsidRPr="005C5432">
        <w:rPr>
          <w:rFonts w:cstheme="minorHAnsi"/>
          <w:bCs/>
          <w:sz w:val="24"/>
          <w:szCs w:val="24"/>
        </w:rPr>
        <w:t>Not involved in serious, unresolved professional complaints, civil actions or outstanding financial claims such as unpaid taxes or insolvency proceedings</w:t>
      </w:r>
    </w:p>
    <w:p w14:paraId="54D152E0" w14:textId="77777777" w:rsidR="00F52534" w:rsidRPr="005C5432" w:rsidRDefault="00F52534" w:rsidP="003A4715">
      <w:pPr>
        <w:pStyle w:val="ListParagraph"/>
        <w:numPr>
          <w:ilvl w:val="0"/>
          <w:numId w:val="4"/>
        </w:numPr>
        <w:spacing w:before="240" w:line="240" w:lineRule="auto"/>
        <w:ind w:left="1123"/>
        <w:contextualSpacing w:val="0"/>
        <w:jc w:val="both"/>
        <w:rPr>
          <w:rFonts w:cstheme="minorHAnsi"/>
          <w:bCs/>
          <w:sz w:val="24"/>
          <w:szCs w:val="24"/>
        </w:rPr>
      </w:pPr>
      <w:r w:rsidRPr="005C5432">
        <w:rPr>
          <w:rFonts w:cstheme="minorHAnsi"/>
          <w:bCs/>
          <w:sz w:val="24"/>
          <w:szCs w:val="24"/>
        </w:rPr>
        <w:t>Professional Excellence</w:t>
      </w:r>
    </w:p>
    <w:p w14:paraId="7D65416D" w14:textId="77777777" w:rsidR="00F52534" w:rsidRPr="005C5432"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A high level of professional achievement in area(s) of legal work in which the candidate has been engaged.</w:t>
      </w:r>
    </w:p>
    <w:p w14:paraId="308BDB93" w14:textId="77777777" w:rsidR="00F52534"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Involvement in activities which keep one up to date with changes in the law and in the administration of justice.</w:t>
      </w:r>
    </w:p>
    <w:p w14:paraId="00735C51" w14:textId="77777777" w:rsidR="00F52534" w:rsidRPr="005C5432"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Good writing and communication skills.</w:t>
      </w:r>
    </w:p>
    <w:p w14:paraId="64A92E98" w14:textId="77777777" w:rsidR="00F52534" w:rsidRPr="005C5432"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 xml:space="preserve">Professional excellence is still the paramount </w:t>
      </w:r>
      <w:r>
        <w:rPr>
          <w:rFonts w:cstheme="minorHAnsi"/>
          <w:bCs/>
          <w:sz w:val="24"/>
          <w:szCs w:val="24"/>
        </w:rPr>
        <w:t xml:space="preserve">criterion in assessing </w:t>
      </w:r>
      <w:r w:rsidRPr="005C5432">
        <w:rPr>
          <w:rFonts w:cstheme="minorHAnsi"/>
          <w:bCs/>
          <w:sz w:val="24"/>
          <w:szCs w:val="24"/>
        </w:rPr>
        <w:t>candidates</w:t>
      </w:r>
    </w:p>
    <w:p w14:paraId="496D6CA3" w14:textId="77777777" w:rsidR="00F52534" w:rsidRPr="005C5432" w:rsidRDefault="00F52534" w:rsidP="003A4715">
      <w:pPr>
        <w:pStyle w:val="ListParagraph"/>
        <w:numPr>
          <w:ilvl w:val="0"/>
          <w:numId w:val="4"/>
        </w:numPr>
        <w:spacing w:before="240" w:line="240" w:lineRule="auto"/>
        <w:ind w:left="1123"/>
        <w:contextualSpacing w:val="0"/>
        <w:jc w:val="both"/>
        <w:rPr>
          <w:rFonts w:cstheme="minorHAnsi"/>
          <w:bCs/>
          <w:sz w:val="24"/>
          <w:szCs w:val="24"/>
        </w:rPr>
      </w:pPr>
      <w:r w:rsidRPr="005C5432">
        <w:rPr>
          <w:rFonts w:cstheme="minorHAnsi"/>
          <w:bCs/>
          <w:sz w:val="24"/>
          <w:szCs w:val="24"/>
        </w:rPr>
        <w:t>Community Awareness and Understanding</w:t>
      </w:r>
      <w:r>
        <w:rPr>
          <w:rFonts w:cstheme="minorHAnsi"/>
          <w:bCs/>
          <w:sz w:val="24"/>
          <w:szCs w:val="24"/>
        </w:rPr>
        <w:t xml:space="preserve"> </w:t>
      </w:r>
    </w:p>
    <w:p w14:paraId="05ED9258" w14:textId="77777777" w:rsidR="00F52534" w:rsidRPr="001A4CB2"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A commitment to public service.</w:t>
      </w:r>
    </w:p>
    <w:p w14:paraId="0613E761" w14:textId="77777777" w:rsidR="00F52534" w:rsidRPr="00087EA7" w:rsidRDefault="00F52534" w:rsidP="003A4715">
      <w:pPr>
        <w:pStyle w:val="ListParagraph"/>
        <w:numPr>
          <w:ilvl w:val="0"/>
          <w:numId w:val="5"/>
        </w:numPr>
        <w:spacing w:after="0" w:line="240" w:lineRule="auto"/>
        <w:jc w:val="both"/>
        <w:rPr>
          <w:rFonts w:cstheme="minorHAnsi"/>
          <w:bCs/>
          <w:sz w:val="24"/>
          <w:szCs w:val="24"/>
        </w:rPr>
      </w:pPr>
      <w:r>
        <w:rPr>
          <w:rFonts w:cstheme="minorHAnsi"/>
          <w:bCs/>
          <w:sz w:val="24"/>
          <w:szCs w:val="24"/>
        </w:rPr>
        <w:t>A sound understanding of t</w:t>
      </w:r>
      <w:r w:rsidRPr="005C5432">
        <w:rPr>
          <w:rFonts w:cstheme="minorHAnsi"/>
          <w:bCs/>
          <w:sz w:val="24"/>
          <w:szCs w:val="24"/>
        </w:rPr>
        <w:t>he social problems which give rise to cases coming before the courts.</w:t>
      </w:r>
    </w:p>
    <w:p w14:paraId="44A02A90" w14:textId="77777777" w:rsidR="00F52534" w:rsidRPr="005C5432" w:rsidRDefault="00F52534" w:rsidP="003A4715">
      <w:pPr>
        <w:pStyle w:val="ListParagraph"/>
        <w:numPr>
          <w:ilvl w:val="0"/>
          <w:numId w:val="4"/>
        </w:numPr>
        <w:spacing w:before="240" w:line="240" w:lineRule="auto"/>
        <w:ind w:left="1123"/>
        <w:contextualSpacing w:val="0"/>
        <w:jc w:val="both"/>
        <w:rPr>
          <w:rFonts w:cstheme="minorHAnsi"/>
          <w:bCs/>
          <w:sz w:val="24"/>
          <w:szCs w:val="24"/>
        </w:rPr>
      </w:pPr>
      <w:r w:rsidRPr="005C5432">
        <w:rPr>
          <w:rFonts w:cstheme="minorHAnsi"/>
          <w:bCs/>
          <w:sz w:val="24"/>
          <w:szCs w:val="24"/>
        </w:rPr>
        <w:t>Diversity</w:t>
      </w:r>
    </w:p>
    <w:p w14:paraId="4F8DA43D" w14:textId="77777777" w:rsidR="00F52534" w:rsidRPr="005C5432"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The Committee will make efforts to ensure the pool of candidates reflects the diversity of Manitoba.</w:t>
      </w:r>
    </w:p>
    <w:p w14:paraId="07E28E68" w14:textId="77777777" w:rsidR="00F52534" w:rsidRPr="00E474DD" w:rsidRDefault="00F52534" w:rsidP="003A4715">
      <w:pPr>
        <w:pStyle w:val="ListParagraph"/>
        <w:numPr>
          <w:ilvl w:val="0"/>
          <w:numId w:val="5"/>
        </w:numPr>
        <w:spacing w:after="0" w:line="240" w:lineRule="auto"/>
        <w:jc w:val="both"/>
        <w:rPr>
          <w:rFonts w:cstheme="minorHAnsi"/>
          <w:bCs/>
          <w:sz w:val="24"/>
          <w:szCs w:val="24"/>
        </w:rPr>
      </w:pPr>
      <w:r w:rsidRPr="00E474DD">
        <w:rPr>
          <w:rFonts w:cstheme="minorHAnsi"/>
          <w:bCs/>
          <w:sz w:val="24"/>
          <w:szCs w:val="24"/>
        </w:rPr>
        <w:t>Candidates will be invited to self-identify as to their diversity</w:t>
      </w:r>
    </w:p>
    <w:p w14:paraId="197DE1E2" w14:textId="77777777" w:rsidR="00F52534" w:rsidRPr="005C5432" w:rsidRDefault="00F52534" w:rsidP="003A4715">
      <w:pPr>
        <w:pStyle w:val="ListParagraph"/>
        <w:numPr>
          <w:ilvl w:val="0"/>
          <w:numId w:val="4"/>
        </w:numPr>
        <w:spacing w:before="240" w:line="240" w:lineRule="auto"/>
        <w:ind w:left="1123"/>
        <w:contextualSpacing w:val="0"/>
        <w:jc w:val="both"/>
        <w:rPr>
          <w:rFonts w:cstheme="minorHAnsi"/>
          <w:bCs/>
          <w:sz w:val="24"/>
          <w:szCs w:val="24"/>
        </w:rPr>
      </w:pPr>
      <w:r w:rsidRPr="005C5432">
        <w:rPr>
          <w:rFonts w:cstheme="minorHAnsi"/>
          <w:bCs/>
          <w:sz w:val="24"/>
          <w:szCs w:val="24"/>
        </w:rPr>
        <w:t>Language</w:t>
      </w:r>
    </w:p>
    <w:p w14:paraId="0D4F5420" w14:textId="77777777" w:rsidR="00F52534" w:rsidRDefault="00F52534" w:rsidP="003A4715">
      <w:pPr>
        <w:pStyle w:val="ListParagraph"/>
        <w:numPr>
          <w:ilvl w:val="0"/>
          <w:numId w:val="5"/>
        </w:numPr>
        <w:spacing w:after="0" w:line="240" w:lineRule="auto"/>
        <w:jc w:val="both"/>
        <w:rPr>
          <w:rFonts w:cstheme="minorHAnsi"/>
          <w:bCs/>
          <w:sz w:val="24"/>
          <w:szCs w:val="24"/>
        </w:rPr>
      </w:pPr>
      <w:r w:rsidRPr="005C5432">
        <w:rPr>
          <w:rFonts w:cstheme="minorHAnsi"/>
          <w:bCs/>
          <w:sz w:val="24"/>
          <w:szCs w:val="24"/>
        </w:rPr>
        <w:t>Candid</w:t>
      </w:r>
      <w:r>
        <w:rPr>
          <w:rFonts w:cstheme="minorHAnsi"/>
          <w:bCs/>
          <w:sz w:val="24"/>
          <w:szCs w:val="24"/>
        </w:rPr>
        <w:t>ates will be invited to indicate languages spoken, other than English, and their proficiency.</w:t>
      </w:r>
    </w:p>
    <w:p w14:paraId="375B0BDE" w14:textId="77777777" w:rsidR="00F52534" w:rsidRDefault="00F52534" w:rsidP="003A4715">
      <w:pPr>
        <w:pStyle w:val="ListParagraph"/>
        <w:spacing w:after="0" w:line="240" w:lineRule="auto"/>
        <w:jc w:val="both"/>
        <w:rPr>
          <w:rFonts w:cstheme="minorHAnsi"/>
          <w:bCs/>
          <w:sz w:val="24"/>
          <w:szCs w:val="24"/>
        </w:rPr>
      </w:pPr>
    </w:p>
    <w:p w14:paraId="3AE31EFD" w14:textId="77777777" w:rsidR="00F52534" w:rsidRPr="00372B19" w:rsidRDefault="00F52534" w:rsidP="003A4715">
      <w:pPr>
        <w:pStyle w:val="ListParagraph"/>
        <w:numPr>
          <w:ilvl w:val="0"/>
          <w:numId w:val="2"/>
        </w:numPr>
        <w:spacing w:after="240" w:line="240" w:lineRule="auto"/>
        <w:jc w:val="both"/>
        <w:rPr>
          <w:rFonts w:cstheme="minorHAnsi"/>
          <w:b/>
          <w:bCs/>
          <w:sz w:val="24"/>
          <w:szCs w:val="24"/>
        </w:rPr>
      </w:pPr>
      <w:r w:rsidRPr="00372B19">
        <w:rPr>
          <w:rFonts w:cstheme="minorHAnsi"/>
          <w:b/>
          <w:bCs/>
          <w:sz w:val="24"/>
          <w:szCs w:val="24"/>
        </w:rPr>
        <w:t>CONFIDENTIALITY</w:t>
      </w:r>
    </w:p>
    <w:p w14:paraId="3628937F" w14:textId="77777777" w:rsidR="00F52534" w:rsidRPr="005C5432" w:rsidRDefault="00F52534" w:rsidP="003A4715">
      <w:pPr>
        <w:spacing w:after="0" w:line="240" w:lineRule="auto"/>
        <w:jc w:val="both"/>
        <w:rPr>
          <w:rFonts w:cstheme="minorHAnsi"/>
          <w:sz w:val="24"/>
          <w:szCs w:val="24"/>
          <w:lang w:val="en-US"/>
        </w:rPr>
      </w:pPr>
      <w:bookmarkStart w:id="0" w:name="_Toc202762620"/>
      <w:bookmarkStart w:id="1" w:name="_Toc167096052"/>
      <w:bookmarkStart w:id="2" w:name="_Toc167095240"/>
      <w:bookmarkEnd w:id="0"/>
      <w:bookmarkEnd w:id="1"/>
      <w:bookmarkEnd w:id="2"/>
      <w:r w:rsidRPr="005C5432">
        <w:rPr>
          <w:rFonts w:cstheme="minorHAnsi"/>
          <w:sz w:val="24"/>
          <w:szCs w:val="24"/>
          <w:lang w:val="en-US"/>
        </w:rPr>
        <w:t>The Committee is committed to preserving the confidentiality of committee information in accordance with the following principles:</w:t>
      </w:r>
    </w:p>
    <w:p w14:paraId="4DAF42D5" w14:textId="77777777" w:rsidR="00F52534" w:rsidRPr="005C5432" w:rsidRDefault="00F52534" w:rsidP="003A4715">
      <w:pPr>
        <w:spacing w:after="0" w:line="240" w:lineRule="auto"/>
        <w:ind w:left="1440" w:hanging="720"/>
        <w:jc w:val="both"/>
        <w:rPr>
          <w:rFonts w:cstheme="minorHAnsi"/>
          <w:sz w:val="24"/>
          <w:szCs w:val="24"/>
          <w:lang w:val="en-US"/>
        </w:rPr>
      </w:pPr>
      <w:r w:rsidRPr="005C5432">
        <w:rPr>
          <w:rFonts w:cstheme="minorHAnsi"/>
          <w:sz w:val="24"/>
          <w:szCs w:val="24"/>
          <w:lang w:val="en-US"/>
        </w:rPr>
        <w:t>(a)</w:t>
      </w:r>
      <w:r w:rsidRPr="005C5432">
        <w:rPr>
          <w:rFonts w:cstheme="minorHAnsi"/>
          <w:sz w:val="24"/>
          <w:szCs w:val="24"/>
          <w:lang w:val="en-US"/>
        </w:rPr>
        <w:tab/>
        <w:t>information about general committee process is open to any person,</w:t>
      </w:r>
    </w:p>
    <w:p w14:paraId="57A3BB19" w14:textId="68830AAB" w:rsidR="00F52534" w:rsidRPr="005C5432" w:rsidRDefault="00F52534" w:rsidP="003A4715">
      <w:pPr>
        <w:spacing w:after="0" w:line="240" w:lineRule="auto"/>
        <w:ind w:left="1440" w:hanging="720"/>
        <w:jc w:val="both"/>
        <w:rPr>
          <w:rFonts w:cstheme="minorHAnsi"/>
          <w:sz w:val="24"/>
          <w:szCs w:val="24"/>
          <w:lang w:val="en-US"/>
        </w:rPr>
      </w:pPr>
      <w:r w:rsidRPr="005C5432">
        <w:rPr>
          <w:rFonts w:cstheme="minorHAnsi"/>
          <w:sz w:val="24"/>
          <w:szCs w:val="24"/>
          <w:lang w:val="en-US"/>
        </w:rPr>
        <w:t>(b)</w:t>
      </w:r>
      <w:r w:rsidRPr="005C5432">
        <w:rPr>
          <w:rFonts w:cstheme="minorHAnsi"/>
          <w:sz w:val="24"/>
          <w:szCs w:val="24"/>
          <w:lang w:val="en-US"/>
        </w:rPr>
        <w:tab/>
        <w:t xml:space="preserve">information about </w:t>
      </w:r>
      <w:proofErr w:type="gramStart"/>
      <w:r w:rsidRPr="005C5432">
        <w:rPr>
          <w:rFonts w:cstheme="minorHAnsi"/>
          <w:sz w:val="24"/>
          <w:szCs w:val="24"/>
          <w:lang w:val="en-US"/>
        </w:rPr>
        <w:t>particular</w:t>
      </w:r>
      <w:r w:rsidR="003A4715">
        <w:rPr>
          <w:rFonts w:cstheme="minorHAnsi"/>
          <w:sz w:val="24"/>
          <w:szCs w:val="24"/>
          <w:lang w:val="en-US"/>
        </w:rPr>
        <w:t xml:space="preserve"> </w:t>
      </w:r>
      <w:r w:rsidRPr="005C5432">
        <w:rPr>
          <w:rFonts w:cstheme="minorHAnsi"/>
          <w:sz w:val="24"/>
          <w:szCs w:val="24"/>
          <w:lang w:val="en-US"/>
        </w:rPr>
        <w:t>candidates</w:t>
      </w:r>
      <w:proofErr w:type="gramEnd"/>
      <w:r w:rsidRPr="005C5432">
        <w:rPr>
          <w:rFonts w:cstheme="minorHAnsi"/>
          <w:sz w:val="24"/>
          <w:szCs w:val="24"/>
          <w:lang w:val="en-US"/>
        </w:rPr>
        <w:t xml:space="preserve"> is confidential unless released by candidates themselves.</w:t>
      </w:r>
    </w:p>
    <w:p w14:paraId="3F4D8021" w14:textId="77777777" w:rsidR="00F52534" w:rsidRPr="005C5432" w:rsidRDefault="00F52534" w:rsidP="003A4715">
      <w:pPr>
        <w:spacing w:after="0" w:line="240" w:lineRule="auto"/>
        <w:jc w:val="both"/>
        <w:rPr>
          <w:rFonts w:cstheme="minorHAnsi"/>
          <w:sz w:val="24"/>
          <w:szCs w:val="24"/>
          <w:lang w:val="en-US"/>
        </w:rPr>
      </w:pPr>
      <w:bookmarkStart w:id="3" w:name="_Toc202762621"/>
      <w:bookmarkStart w:id="4" w:name="_Toc167096053"/>
      <w:bookmarkStart w:id="5" w:name="_Toc167095241"/>
      <w:bookmarkEnd w:id="3"/>
      <w:bookmarkEnd w:id="4"/>
      <w:bookmarkEnd w:id="5"/>
    </w:p>
    <w:p w14:paraId="1B3947DC" w14:textId="77777777" w:rsidR="00F52534" w:rsidRPr="005C5432" w:rsidRDefault="00F52534" w:rsidP="003A4715">
      <w:pPr>
        <w:spacing w:after="0" w:line="240" w:lineRule="auto"/>
        <w:jc w:val="both"/>
        <w:rPr>
          <w:rFonts w:cstheme="minorHAnsi"/>
          <w:sz w:val="24"/>
          <w:szCs w:val="24"/>
          <w:lang w:val="en-US"/>
        </w:rPr>
      </w:pPr>
      <w:r w:rsidRPr="005C5432">
        <w:rPr>
          <w:rFonts w:cstheme="minorHAnsi"/>
          <w:sz w:val="24"/>
          <w:szCs w:val="24"/>
          <w:lang w:val="en-US"/>
        </w:rPr>
        <w:t>The Committee goes to great lengths to protect the privacy of the applicant. These measures include:</w:t>
      </w:r>
    </w:p>
    <w:p w14:paraId="7F867C8A" w14:textId="77777777" w:rsidR="00F52534" w:rsidRPr="005C5432" w:rsidRDefault="00F52534" w:rsidP="003A4715">
      <w:pPr>
        <w:numPr>
          <w:ilvl w:val="0"/>
          <w:numId w:val="1"/>
        </w:numPr>
        <w:spacing w:after="0" w:line="240" w:lineRule="auto"/>
        <w:jc w:val="both"/>
        <w:rPr>
          <w:rFonts w:cstheme="minorHAnsi"/>
          <w:sz w:val="24"/>
          <w:szCs w:val="24"/>
          <w:lang w:val="en-US"/>
        </w:rPr>
      </w:pPr>
      <w:r w:rsidRPr="005C5432">
        <w:rPr>
          <w:rFonts w:cstheme="minorHAnsi"/>
          <w:sz w:val="24"/>
          <w:szCs w:val="24"/>
          <w:lang w:val="en-US"/>
        </w:rPr>
        <w:t xml:space="preserve">keeping sensitive information securely </w:t>
      </w:r>
      <w:proofErr w:type="gramStart"/>
      <w:r w:rsidRPr="005C5432">
        <w:rPr>
          <w:rFonts w:cstheme="minorHAnsi"/>
          <w:sz w:val="24"/>
          <w:szCs w:val="24"/>
          <w:lang w:val="en-US"/>
        </w:rPr>
        <w:t>stored;</w:t>
      </w:r>
      <w:proofErr w:type="gramEnd"/>
    </w:p>
    <w:p w14:paraId="6564AE1F" w14:textId="77777777" w:rsidR="00F52534" w:rsidRPr="005C5432" w:rsidRDefault="00F52534" w:rsidP="003A4715">
      <w:pPr>
        <w:numPr>
          <w:ilvl w:val="0"/>
          <w:numId w:val="1"/>
        </w:numPr>
        <w:spacing w:after="0" w:line="240" w:lineRule="auto"/>
        <w:jc w:val="both"/>
        <w:rPr>
          <w:rFonts w:cstheme="minorHAnsi"/>
          <w:sz w:val="24"/>
          <w:szCs w:val="24"/>
          <w:lang w:val="en-US"/>
        </w:rPr>
      </w:pPr>
      <w:r w:rsidRPr="005C5432">
        <w:rPr>
          <w:rFonts w:cstheme="minorHAnsi"/>
          <w:sz w:val="24"/>
          <w:szCs w:val="24"/>
          <w:lang w:val="en-US"/>
        </w:rPr>
        <w:t xml:space="preserve">keeping applicants apart on interview </w:t>
      </w:r>
      <w:proofErr w:type="gramStart"/>
      <w:r w:rsidRPr="005C5432">
        <w:rPr>
          <w:rFonts w:cstheme="minorHAnsi"/>
          <w:sz w:val="24"/>
          <w:szCs w:val="24"/>
          <w:lang w:val="en-US"/>
        </w:rPr>
        <w:t>days;</w:t>
      </w:r>
      <w:proofErr w:type="gramEnd"/>
    </w:p>
    <w:p w14:paraId="6278BBFE" w14:textId="77777777" w:rsidR="00F52534" w:rsidRPr="005C5432" w:rsidRDefault="00F52534" w:rsidP="003A4715">
      <w:pPr>
        <w:numPr>
          <w:ilvl w:val="0"/>
          <w:numId w:val="1"/>
        </w:numPr>
        <w:spacing w:after="0" w:line="240" w:lineRule="auto"/>
        <w:jc w:val="both"/>
        <w:rPr>
          <w:rFonts w:cstheme="minorHAnsi"/>
          <w:sz w:val="24"/>
          <w:szCs w:val="24"/>
          <w:lang w:val="en-US"/>
        </w:rPr>
      </w:pPr>
      <w:r w:rsidRPr="005C5432">
        <w:rPr>
          <w:rFonts w:cstheme="minorHAnsi"/>
          <w:sz w:val="24"/>
          <w:szCs w:val="24"/>
          <w:lang w:val="en-US"/>
        </w:rPr>
        <w:t xml:space="preserve">destroying or shredding applications and notes as soon as possible after appointment of a </w:t>
      </w:r>
      <w:proofErr w:type="gramStart"/>
      <w:r w:rsidRPr="005C5432">
        <w:rPr>
          <w:rFonts w:cstheme="minorHAnsi"/>
          <w:sz w:val="24"/>
          <w:szCs w:val="24"/>
          <w:lang w:val="en-US"/>
        </w:rPr>
        <w:t>candidate;</w:t>
      </w:r>
      <w:proofErr w:type="gramEnd"/>
    </w:p>
    <w:p w14:paraId="4CD0EC38" w14:textId="77777777" w:rsidR="00F52534" w:rsidRPr="005C5432" w:rsidRDefault="00F52534" w:rsidP="003A4715">
      <w:pPr>
        <w:numPr>
          <w:ilvl w:val="0"/>
          <w:numId w:val="1"/>
        </w:numPr>
        <w:spacing w:after="0" w:line="240" w:lineRule="auto"/>
        <w:jc w:val="both"/>
        <w:rPr>
          <w:rFonts w:cstheme="minorHAnsi"/>
          <w:sz w:val="24"/>
          <w:szCs w:val="24"/>
          <w:lang w:val="en-US"/>
        </w:rPr>
      </w:pPr>
      <w:proofErr w:type="gramStart"/>
      <w:r w:rsidRPr="005C5432">
        <w:rPr>
          <w:rFonts w:cstheme="minorHAnsi"/>
          <w:sz w:val="24"/>
          <w:szCs w:val="24"/>
          <w:lang w:val="en-US"/>
        </w:rPr>
        <w:t>advising</w:t>
      </w:r>
      <w:proofErr w:type="gramEnd"/>
      <w:r w:rsidRPr="005C5432">
        <w:rPr>
          <w:rFonts w:cstheme="minorHAnsi"/>
          <w:sz w:val="24"/>
          <w:szCs w:val="24"/>
          <w:lang w:val="en-US"/>
        </w:rPr>
        <w:t xml:space="preserve"> references that all information received will be kept in confidence by the </w:t>
      </w:r>
      <w:proofErr w:type="gramStart"/>
      <w:r w:rsidRPr="005C5432">
        <w:rPr>
          <w:rFonts w:cstheme="minorHAnsi"/>
          <w:sz w:val="24"/>
          <w:szCs w:val="24"/>
          <w:lang w:val="en-US"/>
        </w:rPr>
        <w:t>Committee;</w:t>
      </w:r>
      <w:proofErr w:type="gramEnd"/>
    </w:p>
    <w:p w14:paraId="0602FE3C" w14:textId="77777777" w:rsidR="00F52534" w:rsidRPr="005C5432" w:rsidRDefault="00F52534" w:rsidP="003A4715">
      <w:pPr>
        <w:numPr>
          <w:ilvl w:val="0"/>
          <w:numId w:val="1"/>
        </w:numPr>
        <w:spacing w:after="0" w:line="240" w:lineRule="auto"/>
        <w:jc w:val="both"/>
        <w:rPr>
          <w:rFonts w:cstheme="minorHAnsi"/>
          <w:sz w:val="24"/>
          <w:szCs w:val="24"/>
          <w:lang w:val="en-US"/>
        </w:rPr>
      </w:pPr>
      <w:r w:rsidRPr="005C5432">
        <w:rPr>
          <w:rFonts w:cstheme="minorHAnsi"/>
          <w:sz w:val="24"/>
          <w:szCs w:val="24"/>
          <w:lang w:val="en-US"/>
        </w:rPr>
        <w:t>advising lawyers, judges, court officials and community contacts approached for discreet inquiries that their names will not be associated with their confidential comments;</w:t>
      </w:r>
      <w:r>
        <w:rPr>
          <w:rFonts w:cstheme="minorHAnsi"/>
          <w:sz w:val="24"/>
          <w:szCs w:val="24"/>
          <w:lang w:val="en-US"/>
        </w:rPr>
        <w:t xml:space="preserve"> and</w:t>
      </w:r>
    </w:p>
    <w:p w14:paraId="3BDFE7C3" w14:textId="6937C3AC" w:rsidR="00EC17F4" w:rsidRDefault="00F52534" w:rsidP="003A4715">
      <w:pPr>
        <w:ind w:left="720"/>
        <w:jc w:val="both"/>
        <w:rPr>
          <w:rFonts w:cstheme="minorHAnsi"/>
          <w:sz w:val="24"/>
          <w:szCs w:val="24"/>
          <w:lang w:val="en-US"/>
        </w:rPr>
      </w:pPr>
      <w:r w:rsidRPr="005C5432">
        <w:rPr>
          <w:rFonts w:cstheme="minorHAnsi"/>
          <w:sz w:val="24"/>
          <w:szCs w:val="24"/>
          <w:lang w:val="en-US"/>
        </w:rPr>
        <w:t xml:space="preserve">maintaining strict non-access to the </w:t>
      </w:r>
      <w:proofErr w:type="gramStart"/>
      <w:r w:rsidRPr="005C5432">
        <w:rPr>
          <w:rFonts w:cstheme="minorHAnsi"/>
          <w:sz w:val="24"/>
          <w:szCs w:val="24"/>
          <w:lang w:val="en-US"/>
        </w:rPr>
        <w:t>applicants</w:t>
      </w:r>
      <w:proofErr w:type="gramEnd"/>
      <w:r w:rsidRPr="005C5432">
        <w:rPr>
          <w:rFonts w:cstheme="minorHAnsi"/>
          <w:sz w:val="24"/>
          <w:szCs w:val="24"/>
          <w:lang w:val="en-US"/>
        </w:rPr>
        <w:t xml:space="preserve"> files, including government personnel not associated with t</w:t>
      </w:r>
      <w:r>
        <w:rPr>
          <w:rFonts w:cstheme="minorHAnsi"/>
          <w:sz w:val="24"/>
          <w:szCs w:val="24"/>
          <w:lang w:val="en-US"/>
        </w:rPr>
        <w:t>he Committee</w:t>
      </w:r>
      <w:r w:rsidR="003A4715">
        <w:rPr>
          <w:rFonts w:cstheme="minorHAnsi"/>
          <w:sz w:val="24"/>
          <w:szCs w:val="24"/>
          <w:lang w:val="en-US"/>
        </w:rPr>
        <w:t>.</w:t>
      </w:r>
    </w:p>
    <w:p w14:paraId="7E437BE6" w14:textId="77777777" w:rsidR="003A4715" w:rsidRDefault="003A4715" w:rsidP="003A4715">
      <w:pPr>
        <w:jc w:val="both"/>
        <w:rPr>
          <w:rFonts w:cstheme="minorHAnsi"/>
          <w:sz w:val="24"/>
          <w:szCs w:val="24"/>
          <w:lang w:val="en-US"/>
        </w:rPr>
      </w:pPr>
    </w:p>
    <w:p w14:paraId="4138AE16" w14:textId="77777777" w:rsidR="003A4715" w:rsidRDefault="003A4715" w:rsidP="003A4715">
      <w:pPr>
        <w:jc w:val="both"/>
        <w:rPr>
          <w:rFonts w:cstheme="minorHAnsi"/>
          <w:sz w:val="24"/>
          <w:szCs w:val="24"/>
          <w:lang w:val="en-US"/>
        </w:rPr>
      </w:pPr>
    </w:p>
    <w:p w14:paraId="33F7DDA4" w14:textId="77777777" w:rsidR="003A4715" w:rsidRDefault="003A4715" w:rsidP="003A4715">
      <w:pPr>
        <w:jc w:val="both"/>
        <w:rPr>
          <w:rFonts w:cstheme="minorHAnsi"/>
          <w:sz w:val="24"/>
          <w:szCs w:val="24"/>
          <w:lang w:val="en-US"/>
        </w:rPr>
      </w:pPr>
    </w:p>
    <w:p w14:paraId="3258D32F" w14:textId="77777777" w:rsidR="003A4715" w:rsidRDefault="003A4715" w:rsidP="003A4715">
      <w:pPr>
        <w:jc w:val="both"/>
        <w:rPr>
          <w:rFonts w:cstheme="minorHAnsi"/>
          <w:sz w:val="24"/>
          <w:szCs w:val="24"/>
          <w:lang w:val="en-US"/>
        </w:rPr>
      </w:pPr>
    </w:p>
    <w:p w14:paraId="6E72D9EB" w14:textId="77777777" w:rsidR="003A4715" w:rsidRDefault="003A4715" w:rsidP="003A4715">
      <w:pPr>
        <w:jc w:val="both"/>
        <w:rPr>
          <w:rFonts w:cstheme="minorHAnsi"/>
          <w:sz w:val="24"/>
          <w:szCs w:val="24"/>
          <w:lang w:val="en-US"/>
        </w:rPr>
      </w:pPr>
    </w:p>
    <w:p w14:paraId="0A91936A" w14:textId="77777777" w:rsidR="003A4715" w:rsidRDefault="003A4715" w:rsidP="003A4715">
      <w:pPr>
        <w:jc w:val="both"/>
        <w:rPr>
          <w:rFonts w:cstheme="minorHAnsi"/>
          <w:sz w:val="24"/>
          <w:szCs w:val="24"/>
          <w:lang w:val="en-US"/>
        </w:rPr>
      </w:pPr>
    </w:p>
    <w:p w14:paraId="27496CEB" w14:textId="77777777" w:rsidR="003A4715" w:rsidRDefault="003A4715" w:rsidP="003A4715">
      <w:pPr>
        <w:jc w:val="both"/>
        <w:rPr>
          <w:rFonts w:cstheme="minorHAnsi"/>
          <w:sz w:val="24"/>
          <w:szCs w:val="24"/>
          <w:lang w:val="en-US"/>
        </w:rPr>
      </w:pPr>
    </w:p>
    <w:p w14:paraId="3A683C5B" w14:textId="77777777" w:rsidR="003A4715" w:rsidRDefault="003A4715" w:rsidP="003A4715">
      <w:pPr>
        <w:jc w:val="both"/>
        <w:rPr>
          <w:rFonts w:cstheme="minorHAnsi"/>
          <w:sz w:val="24"/>
          <w:szCs w:val="24"/>
          <w:lang w:val="en-US"/>
        </w:rPr>
      </w:pPr>
    </w:p>
    <w:p w14:paraId="779E429C" w14:textId="77777777" w:rsidR="003A4715" w:rsidRDefault="003A4715" w:rsidP="003A4715">
      <w:pPr>
        <w:jc w:val="both"/>
        <w:rPr>
          <w:rFonts w:cstheme="minorHAnsi"/>
          <w:sz w:val="24"/>
          <w:szCs w:val="24"/>
          <w:lang w:val="en-US"/>
        </w:rPr>
      </w:pPr>
    </w:p>
    <w:p w14:paraId="65D94BF3" w14:textId="77777777" w:rsidR="003A4715" w:rsidRDefault="003A4715" w:rsidP="003A4715">
      <w:pPr>
        <w:jc w:val="both"/>
        <w:rPr>
          <w:rFonts w:cstheme="minorHAnsi"/>
          <w:sz w:val="24"/>
          <w:szCs w:val="24"/>
          <w:lang w:val="en-US"/>
        </w:rPr>
      </w:pPr>
    </w:p>
    <w:p w14:paraId="5CC3BF27" w14:textId="5C43A07D" w:rsidR="003A4715" w:rsidRDefault="003A4715" w:rsidP="003A4715">
      <w:pPr>
        <w:jc w:val="both"/>
      </w:pPr>
      <w:r>
        <w:rPr>
          <w:rFonts w:cstheme="minorHAnsi"/>
          <w:sz w:val="24"/>
          <w:szCs w:val="24"/>
          <w:lang w:val="en-US"/>
        </w:rPr>
        <w:t>August 22, 2025</w:t>
      </w:r>
    </w:p>
    <w:sectPr w:rsidR="003A471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5841" w14:textId="77777777" w:rsidR="00DC3F5E" w:rsidRDefault="00DC3F5E" w:rsidP="0041746E">
      <w:pPr>
        <w:spacing w:after="0" w:line="240" w:lineRule="auto"/>
      </w:pPr>
      <w:r>
        <w:separator/>
      </w:r>
    </w:p>
  </w:endnote>
  <w:endnote w:type="continuationSeparator" w:id="0">
    <w:p w14:paraId="446B3C8A" w14:textId="77777777" w:rsidR="00DC3F5E" w:rsidRDefault="00DC3F5E" w:rsidP="0041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530604"/>
      <w:docPartObj>
        <w:docPartGallery w:val="Page Numbers (Bottom of Page)"/>
        <w:docPartUnique/>
      </w:docPartObj>
    </w:sdtPr>
    <w:sdtEndPr>
      <w:rPr>
        <w:noProof/>
      </w:rPr>
    </w:sdtEndPr>
    <w:sdtContent>
      <w:p w14:paraId="2C423047" w14:textId="77777777" w:rsidR="0041746E" w:rsidRDefault="0041746E">
        <w:pPr>
          <w:pStyle w:val="Footer"/>
          <w:jc w:val="right"/>
        </w:pPr>
        <w:r>
          <w:fldChar w:fldCharType="begin"/>
        </w:r>
        <w:r>
          <w:instrText xml:space="preserve"> PAGE   \* MERGEFORMAT </w:instrText>
        </w:r>
        <w:r>
          <w:fldChar w:fldCharType="separate"/>
        </w:r>
        <w:r w:rsidR="007D602B">
          <w:rPr>
            <w:noProof/>
          </w:rPr>
          <w:t>2</w:t>
        </w:r>
        <w:r>
          <w:rPr>
            <w:noProof/>
          </w:rPr>
          <w:fldChar w:fldCharType="end"/>
        </w:r>
      </w:p>
    </w:sdtContent>
  </w:sdt>
  <w:p w14:paraId="0242E1CC" w14:textId="77777777" w:rsidR="0041746E" w:rsidRDefault="00417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DCB7" w14:textId="77777777" w:rsidR="00DC3F5E" w:rsidRDefault="00DC3F5E" w:rsidP="0041746E">
      <w:pPr>
        <w:spacing w:after="0" w:line="240" w:lineRule="auto"/>
      </w:pPr>
      <w:r>
        <w:separator/>
      </w:r>
    </w:p>
  </w:footnote>
  <w:footnote w:type="continuationSeparator" w:id="0">
    <w:p w14:paraId="3BACD062" w14:textId="77777777" w:rsidR="00DC3F5E" w:rsidRDefault="00DC3F5E" w:rsidP="0041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D53"/>
    <w:multiLevelType w:val="hybridMultilevel"/>
    <w:tmpl w:val="09240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996C45"/>
    <w:multiLevelType w:val="multilevel"/>
    <w:tmpl w:val="AA2C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F2580"/>
    <w:multiLevelType w:val="hybridMultilevel"/>
    <w:tmpl w:val="B84262B6"/>
    <w:lvl w:ilvl="0" w:tplc="336E7A42">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9013B95"/>
    <w:multiLevelType w:val="hybridMultilevel"/>
    <w:tmpl w:val="E1AE7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6936515"/>
    <w:multiLevelType w:val="hybridMultilevel"/>
    <w:tmpl w:val="88A0CB56"/>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EC42EEA"/>
    <w:multiLevelType w:val="hybridMultilevel"/>
    <w:tmpl w:val="199602D2"/>
    <w:lvl w:ilvl="0" w:tplc="4EE07A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D0B561B"/>
    <w:multiLevelType w:val="hybridMultilevel"/>
    <w:tmpl w:val="F8161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7382332">
    <w:abstractNumId w:val="1"/>
  </w:num>
  <w:num w:numId="2" w16cid:durableId="976495237">
    <w:abstractNumId w:val="2"/>
  </w:num>
  <w:num w:numId="3" w16cid:durableId="2064982589">
    <w:abstractNumId w:val="5"/>
  </w:num>
  <w:num w:numId="4" w16cid:durableId="1305236633">
    <w:abstractNumId w:val="4"/>
  </w:num>
  <w:num w:numId="5" w16cid:durableId="1902403427">
    <w:abstractNumId w:val="3"/>
  </w:num>
  <w:num w:numId="6" w16cid:durableId="1328702548">
    <w:abstractNumId w:val="6"/>
  </w:num>
  <w:num w:numId="7" w16cid:durableId="21773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34"/>
    <w:rsid w:val="00244934"/>
    <w:rsid w:val="003A4715"/>
    <w:rsid w:val="0041746E"/>
    <w:rsid w:val="004A1C9C"/>
    <w:rsid w:val="005F4FA5"/>
    <w:rsid w:val="007D602B"/>
    <w:rsid w:val="009C4EC9"/>
    <w:rsid w:val="00CC26F6"/>
    <w:rsid w:val="00DC3F5E"/>
    <w:rsid w:val="00DE3079"/>
    <w:rsid w:val="00E17F63"/>
    <w:rsid w:val="00E40744"/>
    <w:rsid w:val="00EC17F4"/>
    <w:rsid w:val="00F525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A08"/>
  <w15:chartTrackingRefBased/>
  <w15:docId w15:val="{B919B6E7-24E7-466C-AA7F-BAA1081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34"/>
    <w:rPr>
      <w:color w:val="0563C1" w:themeColor="hyperlink"/>
      <w:u w:val="single"/>
    </w:rPr>
  </w:style>
  <w:style w:type="paragraph" w:styleId="ListParagraph">
    <w:name w:val="List Paragraph"/>
    <w:basedOn w:val="Normal"/>
    <w:uiPriority w:val="34"/>
    <w:qFormat/>
    <w:rsid w:val="00F52534"/>
    <w:pPr>
      <w:ind w:left="720"/>
      <w:contextualSpacing/>
    </w:pPr>
  </w:style>
  <w:style w:type="character" w:styleId="FollowedHyperlink">
    <w:name w:val="FollowedHyperlink"/>
    <w:basedOn w:val="DefaultParagraphFont"/>
    <w:uiPriority w:val="99"/>
    <w:semiHidden/>
    <w:unhideWhenUsed/>
    <w:rsid w:val="00F52534"/>
    <w:rPr>
      <w:color w:val="954F72" w:themeColor="followedHyperlink"/>
      <w:u w:val="single"/>
    </w:rPr>
  </w:style>
  <w:style w:type="paragraph" w:styleId="Header">
    <w:name w:val="header"/>
    <w:basedOn w:val="Normal"/>
    <w:link w:val="HeaderChar"/>
    <w:uiPriority w:val="99"/>
    <w:unhideWhenUsed/>
    <w:rsid w:val="0041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6E"/>
  </w:style>
  <w:style w:type="paragraph" w:styleId="Footer">
    <w:name w:val="footer"/>
    <w:basedOn w:val="Normal"/>
    <w:link w:val="FooterChar"/>
    <w:uiPriority w:val="99"/>
    <w:unhideWhenUsed/>
    <w:rsid w:val="0041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6E"/>
  </w:style>
  <w:style w:type="character" w:styleId="UnresolvedMention">
    <w:name w:val="Unresolved Mention"/>
    <w:basedOn w:val="DefaultParagraphFont"/>
    <w:uiPriority w:val="99"/>
    <w:semiHidden/>
    <w:unhideWhenUsed/>
    <w:rsid w:val="00DE3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sociatejudgeapplication@gov.m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Kuchinski, Sandy (JUS)</dc:creator>
  <cp:keywords/>
  <dc:description/>
  <cp:lastModifiedBy>Kuchinski, Sandy</cp:lastModifiedBy>
  <cp:revision>2</cp:revision>
  <dcterms:created xsi:type="dcterms:W3CDTF">2025-08-22T20:09:00Z</dcterms:created>
  <dcterms:modified xsi:type="dcterms:W3CDTF">2025-08-22T20:09:00Z</dcterms:modified>
</cp:coreProperties>
</file>