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AAC2C" w14:textId="26CF31AB" w:rsidR="000836AD" w:rsidRPr="009F1EC3" w:rsidRDefault="00CF7BCB" w:rsidP="00044463">
      <w:pPr>
        <w:tabs>
          <w:tab w:val="left" w:pos="70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iCs/>
          <w:color w:val="000000"/>
          <w:sz w:val="32"/>
          <w:szCs w:val="32"/>
          <w:lang w:val="fr-CA"/>
        </w:rPr>
      </w:pPr>
      <w:bookmarkStart w:id="0" w:name="_GoBack"/>
      <w:bookmarkEnd w:id="0"/>
      <w:r>
        <w:rPr>
          <w:rFonts w:ascii="Tahoma" w:hAnsi="Tahoma" w:cs="Tahoma"/>
          <w:b/>
          <w:bCs/>
          <w:iCs/>
          <w:color w:val="000000"/>
          <w:sz w:val="32"/>
          <w:szCs w:val="32"/>
          <w:lang w:val="fr-CA"/>
        </w:rPr>
        <w:t>AVIS</w:t>
      </w:r>
    </w:p>
    <w:p w14:paraId="3C09922B" w14:textId="125A0711" w:rsidR="00044463" w:rsidRPr="009F1EC3" w:rsidRDefault="00044463" w:rsidP="00044463">
      <w:pPr>
        <w:tabs>
          <w:tab w:val="left" w:pos="70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iCs/>
          <w:color w:val="000000"/>
          <w:sz w:val="32"/>
          <w:szCs w:val="32"/>
          <w:lang w:val="fr-CA"/>
        </w:rPr>
      </w:pPr>
    </w:p>
    <w:p w14:paraId="22CDCCFA" w14:textId="7925D014" w:rsidR="00044463" w:rsidRPr="009F1EC3" w:rsidRDefault="00044463" w:rsidP="00044463">
      <w:pPr>
        <w:tabs>
          <w:tab w:val="left" w:pos="70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iCs/>
          <w:color w:val="000000"/>
          <w:sz w:val="32"/>
          <w:szCs w:val="32"/>
          <w:lang w:val="fr-CA"/>
        </w:rPr>
      </w:pPr>
      <w:r w:rsidRPr="009F1EC3">
        <w:rPr>
          <w:rFonts w:ascii="Tahoma" w:hAnsi="Tahoma" w:cs="Tahoma"/>
          <w:b/>
          <w:bCs/>
          <w:iCs/>
          <w:color w:val="000000"/>
          <w:sz w:val="32"/>
          <w:szCs w:val="32"/>
          <w:lang w:val="fr-CA"/>
        </w:rPr>
        <w:t>COUR</w:t>
      </w:r>
      <w:r w:rsidR="00CF7BCB">
        <w:rPr>
          <w:rFonts w:ascii="Tahoma" w:hAnsi="Tahoma" w:cs="Tahoma"/>
          <w:b/>
          <w:bCs/>
          <w:iCs/>
          <w:color w:val="000000"/>
          <w:sz w:val="32"/>
          <w:szCs w:val="32"/>
          <w:lang w:val="fr-CA"/>
        </w:rPr>
        <w:t xml:space="preserve"> DU BANC DE LA REINE DU MA</w:t>
      </w:r>
      <w:r w:rsidRPr="009F1EC3">
        <w:rPr>
          <w:rFonts w:ascii="Tahoma" w:hAnsi="Tahoma" w:cs="Tahoma"/>
          <w:b/>
          <w:bCs/>
          <w:iCs/>
          <w:color w:val="000000"/>
          <w:sz w:val="32"/>
          <w:szCs w:val="32"/>
          <w:lang w:val="fr-CA"/>
        </w:rPr>
        <w:t>NITOBA</w:t>
      </w:r>
    </w:p>
    <w:p w14:paraId="361862C7" w14:textId="5FFA54AA" w:rsidR="00C559E2" w:rsidRPr="009F1EC3" w:rsidRDefault="00044463" w:rsidP="00044463">
      <w:pPr>
        <w:tabs>
          <w:tab w:val="left" w:pos="70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iCs/>
          <w:color w:val="000000"/>
          <w:sz w:val="32"/>
          <w:szCs w:val="32"/>
          <w:lang w:val="fr-CA"/>
        </w:rPr>
      </w:pPr>
      <w:r w:rsidRPr="009F1EC3">
        <w:rPr>
          <w:rFonts w:ascii="Tahoma" w:hAnsi="Tahoma" w:cs="Tahoma"/>
          <w:b/>
          <w:bCs/>
          <w:iCs/>
          <w:color w:val="000000"/>
          <w:sz w:val="32"/>
          <w:szCs w:val="32"/>
          <w:lang w:val="fr-CA"/>
        </w:rPr>
        <w:t>(</w:t>
      </w:r>
      <w:r w:rsidR="00CF7BCB">
        <w:rPr>
          <w:rFonts w:ascii="Tahoma" w:hAnsi="Tahoma" w:cs="Tahoma"/>
          <w:b/>
          <w:bCs/>
          <w:iCs/>
          <w:color w:val="000000"/>
          <w:sz w:val="32"/>
          <w:szCs w:val="32"/>
          <w:lang w:val="fr-CA"/>
        </w:rPr>
        <w:t>DIVISION DE LA FAMILLE</w:t>
      </w:r>
      <w:r w:rsidRPr="009F1EC3">
        <w:rPr>
          <w:rFonts w:ascii="Tahoma" w:hAnsi="Tahoma" w:cs="Tahoma"/>
          <w:b/>
          <w:bCs/>
          <w:iCs/>
          <w:color w:val="000000"/>
          <w:sz w:val="32"/>
          <w:szCs w:val="32"/>
          <w:lang w:val="fr-CA"/>
        </w:rPr>
        <w:t>)</w:t>
      </w:r>
    </w:p>
    <w:p w14:paraId="4A25680A" w14:textId="7673DD79" w:rsidR="005E0EE5" w:rsidRPr="009F1EC3" w:rsidRDefault="00CF7BCB" w:rsidP="00CF7BCB">
      <w:pPr>
        <w:pStyle w:val="ListParagraph"/>
        <w:tabs>
          <w:tab w:val="left" w:pos="720"/>
        </w:tabs>
        <w:spacing w:before="240" w:after="240" w:line="240" w:lineRule="auto"/>
        <w:ind w:left="0"/>
        <w:rPr>
          <w:rFonts w:ascii="Tahoma" w:hAnsi="Tahoma" w:cs="Tahoma"/>
          <w:b/>
          <w:bCs/>
          <w:sz w:val="28"/>
          <w:szCs w:val="28"/>
          <w:u w:val="single"/>
          <w:lang w:val="fr-CA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fr-CA"/>
        </w:rPr>
        <w:t>OBJET : MODIFICATION DES PROTOCOLES ACTUELS DE FIXATION DES DATES POUR LA DIVISION DE LA FAMILLE,</w:t>
      </w:r>
      <w:r w:rsidRPr="00CF7BCB">
        <w:rPr>
          <w:rFonts w:ascii="Tahoma" w:hAnsi="Tahoma" w:cs="Tahoma"/>
          <w:b/>
          <w:bCs/>
          <w:sz w:val="28"/>
          <w:szCs w:val="28"/>
          <w:u w:val="single"/>
          <w:lang w:val="fr-CA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u w:val="single"/>
          <w:lang w:val="fr-CA"/>
        </w:rPr>
        <w:t>DU 11 AU 29</w:t>
      </w:r>
      <w:r w:rsidR="0022530B">
        <w:rPr>
          <w:rFonts w:ascii="Tahoma" w:hAnsi="Tahoma" w:cs="Tahoma"/>
          <w:b/>
          <w:bCs/>
          <w:sz w:val="28"/>
          <w:szCs w:val="28"/>
          <w:u w:val="single"/>
          <w:lang w:val="fr-CA"/>
        </w:rPr>
        <w:t> </w:t>
      </w:r>
      <w:r>
        <w:rPr>
          <w:rFonts w:ascii="Tahoma" w:hAnsi="Tahoma" w:cs="Tahoma"/>
          <w:b/>
          <w:bCs/>
          <w:sz w:val="28"/>
          <w:szCs w:val="28"/>
          <w:u w:val="single"/>
          <w:lang w:val="fr-CA"/>
        </w:rPr>
        <w:t xml:space="preserve">JANVIER </w:t>
      </w:r>
      <w:r w:rsidRPr="009F1EC3">
        <w:rPr>
          <w:rFonts w:ascii="Tahoma" w:hAnsi="Tahoma" w:cs="Tahoma"/>
          <w:b/>
          <w:bCs/>
          <w:sz w:val="28"/>
          <w:szCs w:val="28"/>
          <w:u w:val="single"/>
          <w:lang w:val="fr-CA"/>
        </w:rPr>
        <w:t>2021</w:t>
      </w:r>
    </w:p>
    <w:p w14:paraId="4E7A51E2" w14:textId="77777777" w:rsidR="005E0EE5" w:rsidRPr="009F1EC3" w:rsidRDefault="005E0EE5" w:rsidP="00044463">
      <w:pPr>
        <w:pStyle w:val="ListParagraph"/>
        <w:tabs>
          <w:tab w:val="left" w:pos="720"/>
        </w:tabs>
        <w:spacing w:before="240" w:after="240" w:line="240" w:lineRule="auto"/>
        <w:ind w:left="0"/>
        <w:jc w:val="both"/>
        <w:rPr>
          <w:rFonts w:ascii="Tahoma" w:hAnsi="Tahoma" w:cs="Tahoma"/>
          <w:b/>
          <w:bCs/>
          <w:sz w:val="28"/>
          <w:szCs w:val="28"/>
          <w:u w:val="single"/>
          <w:lang w:val="fr-CA"/>
        </w:rPr>
      </w:pPr>
    </w:p>
    <w:p w14:paraId="5C402AF7" w14:textId="1E91A3D6" w:rsidR="000836AD" w:rsidRPr="009F1EC3" w:rsidRDefault="002D13DE" w:rsidP="00044463">
      <w:pPr>
        <w:pStyle w:val="ListParagraph"/>
        <w:numPr>
          <w:ilvl w:val="0"/>
          <w:numId w:val="31"/>
        </w:numPr>
        <w:tabs>
          <w:tab w:val="left" w:pos="720"/>
        </w:tabs>
        <w:spacing w:before="240" w:after="240" w:line="240" w:lineRule="auto"/>
        <w:ind w:hanging="540"/>
        <w:jc w:val="both"/>
        <w:rPr>
          <w:rFonts w:ascii="Tahoma" w:hAnsi="Tahoma" w:cs="Tahoma"/>
          <w:b/>
          <w:bCs/>
          <w:sz w:val="28"/>
          <w:szCs w:val="28"/>
          <w:lang w:val="fr-CA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fr-CA"/>
        </w:rPr>
        <w:t xml:space="preserve">Modification des protocoles actuels de fixation des dates, du 12 au 29 janvier </w:t>
      </w:r>
      <w:r w:rsidR="0048744F" w:rsidRPr="009F1EC3">
        <w:rPr>
          <w:rFonts w:ascii="Tahoma" w:hAnsi="Tahoma" w:cs="Tahoma"/>
          <w:b/>
          <w:bCs/>
          <w:sz w:val="28"/>
          <w:szCs w:val="28"/>
          <w:u w:val="single"/>
          <w:lang w:val="fr-CA"/>
        </w:rPr>
        <w:t>2021</w:t>
      </w:r>
    </w:p>
    <w:p w14:paraId="4C40C7B1" w14:textId="0209FBAD" w:rsidR="00697014" w:rsidRPr="009F1EC3" w:rsidRDefault="002D13DE" w:rsidP="004842C6">
      <w:pPr>
        <w:tabs>
          <w:tab w:val="left" w:pos="709"/>
        </w:tabs>
        <w:spacing w:before="240" w:after="240" w:line="240" w:lineRule="auto"/>
        <w:jc w:val="both"/>
        <w:rPr>
          <w:rFonts w:ascii="Tahoma" w:hAnsi="Tahoma" w:cs="Tahoma"/>
          <w:b/>
          <w:sz w:val="24"/>
          <w:szCs w:val="24"/>
          <w:u w:val="single"/>
          <w:lang w:val="fr-CA"/>
        </w:rPr>
      </w:pPr>
      <w:r>
        <w:rPr>
          <w:rFonts w:ascii="Tahoma" w:hAnsi="Tahoma" w:cs="Tahoma"/>
          <w:sz w:val="24"/>
          <w:szCs w:val="24"/>
          <w:lang w:val="fr-CA"/>
        </w:rPr>
        <w:t>Étant donné la situation persistante liée à la pandémie et les décrets de santé restrictifs en vigueur, sachez que les modifications des pratiques de fixation des dates des instances de la Division de la famille</w:t>
      </w:r>
      <w:r w:rsidR="0022530B">
        <w:rPr>
          <w:rFonts w:ascii="Tahoma" w:hAnsi="Tahoma" w:cs="Tahoma"/>
          <w:sz w:val="24"/>
          <w:szCs w:val="24"/>
          <w:lang w:val="fr-CA"/>
        </w:rPr>
        <w:t xml:space="preserve"> de la Cour</w:t>
      </w:r>
      <w:r>
        <w:rPr>
          <w:rFonts w:ascii="Tahoma" w:hAnsi="Tahoma" w:cs="Tahoma"/>
          <w:sz w:val="24"/>
          <w:szCs w:val="24"/>
          <w:lang w:val="fr-CA"/>
        </w:rPr>
        <w:t xml:space="preserve"> annoncées dans la directive de pratique du 3</w:t>
      </w:r>
      <w:r w:rsidR="0022530B">
        <w:rPr>
          <w:rFonts w:ascii="Tahoma" w:hAnsi="Tahoma" w:cs="Tahoma"/>
          <w:sz w:val="24"/>
          <w:szCs w:val="24"/>
          <w:lang w:val="fr-CA"/>
        </w:rPr>
        <w:t> </w:t>
      </w:r>
      <w:r>
        <w:rPr>
          <w:rFonts w:ascii="Tahoma" w:hAnsi="Tahoma" w:cs="Tahoma"/>
          <w:sz w:val="24"/>
          <w:szCs w:val="24"/>
          <w:lang w:val="fr-CA"/>
        </w:rPr>
        <w:t xml:space="preserve">décembre </w:t>
      </w:r>
      <w:r w:rsidR="0048744F" w:rsidRPr="009F1EC3">
        <w:rPr>
          <w:rFonts w:ascii="Tahoma" w:hAnsi="Tahoma" w:cs="Tahoma"/>
          <w:sz w:val="24"/>
          <w:szCs w:val="24"/>
          <w:lang w:val="fr-CA"/>
        </w:rPr>
        <w:t xml:space="preserve">2020 </w:t>
      </w:r>
      <w:r>
        <w:rPr>
          <w:rFonts w:ascii="Tahoma" w:hAnsi="Tahoma" w:cs="Tahoma"/>
          <w:sz w:val="24"/>
          <w:szCs w:val="24"/>
          <w:lang w:val="fr-CA"/>
        </w:rPr>
        <w:t xml:space="preserve">sont prolongées et s’appliqueront à la période du 12 au 29 janvier </w:t>
      </w:r>
      <w:r w:rsidR="00E0339D" w:rsidRPr="009F1EC3">
        <w:rPr>
          <w:rFonts w:ascii="Tahoma" w:hAnsi="Tahoma" w:cs="Tahoma"/>
          <w:sz w:val="24"/>
          <w:szCs w:val="24"/>
          <w:lang w:val="fr-CA"/>
        </w:rPr>
        <w:t>2021.</w:t>
      </w:r>
    </w:p>
    <w:p w14:paraId="6D4ABEEA" w14:textId="2B393F95" w:rsidR="00697014" w:rsidRPr="009F1EC3" w:rsidRDefault="002D13DE" w:rsidP="00697014">
      <w:pPr>
        <w:tabs>
          <w:tab w:val="left" w:pos="720"/>
        </w:tabs>
        <w:spacing w:before="240" w:after="240" w:line="240" w:lineRule="auto"/>
        <w:jc w:val="both"/>
        <w:rPr>
          <w:rFonts w:ascii="Tahoma" w:hAnsi="Tahoma" w:cs="Tahoma"/>
          <w:sz w:val="24"/>
          <w:szCs w:val="24"/>
          <w:lang w:val="fr-CA"/>
        </w:rPr>
      </w:pPr>
      <w:r>
        <w:rPr>
          <w:rFonts w:ascii="Tahoma" w:hAnsi="Tahoma" w:cs="Tahoma"/>
          <w:sz w:val="24"/>
          <w:szCs w:val="24"/>
          <w:lang w:val="fr-CA"/>
        </w:rPr>
        <w:t>Tou</w:t>
      </w:r>
      <w:r w:rsidR="0040623E">
        <w:rPr>
          <w:rFonts w:ascii="Tahoma" w:hAnsi="Tahoma" w:cs="Tahoma"/>
          <w:sz w:val="24"/>
          <w:szCs w:val="24"/>
          <w:lang w:val="fr-CA"/>
        </w:rPr>
        <w:t>t</w:t>
      </w:r>
      <w:r>
        <w:rPr>
          <w:rFonts w:ascii="Tahoma" w:hAnsi="Tahoma" w:cs="Tahoma"/>
          <w:sz w:val="24"/>
          <w:szCs w:val="24"/>
          <w:lang w:val="fr-CA"/>
        </w:rPr>
        <w:t xml:space="preserve"> procès en droit de la famille et de protection des enfants dont la date est déjà prévue qui</w:t>
      </w:r>
      <w:r w:rsidR="006338EF">
        <w:rPr>
          <w:rFonts w:ascii="Tahoma" w:hAnsi="Tahoma" w:cs="Tahoma"/>
          <w:sz w:val="24"/>
          <w:szCs w:val="24"/>
          <w:lang w:val="fr-CA"/>
        </w:rPr>
        <w:t xml:space="preserve"> devait s</w:t>
      </w:r>
      <w:r>
        <w:rPr>
          <w:rFonts w:ascii="Tahoma" w:hAnsi="Tahoma" w:cs="Tahoma"/>
          <w:sz w:val="24"/>
          <w:szCs w:val="24"/>
          <w:lang w:val="fr-CA"/>
        </w:rPr>
        <w:t>e t</w:t>
      </w:r>
      <w:r w:rsidR="006338EF">
        <w:rPr>
          <w:rFonts w:ascii="Tahoma" w:hAnsi="Tahoma" w:cs="Tahoma"/>
          <w:sz w:val="24"/>
          <w:szCs w:val="24"/>
          <w:lang w:val="fr-CA"/>
        </w:rPr>
        <w:t xml:space="preserve">enir </w:t>
      </w:r>
      <w:r>
        <w:rPr>
          <w:rFonts w:ascii="Tahoma" w:hAnsi="Tahoma" w:cs="Tahoma"/>
          <w:sz w:val="24"/>
          <w:szCs w:val="24"/>
          <w:lang w:val="fr-CA"/>
        </w:rPr>
        <w:t>du mardi 12 janvier au vendredi 29 janvier 2021</w:t>
      </w:r>
      <w:r w:rsidR="000734E1">
        <w:rPr>
          <w:rFonts w:ascii="Tahoma" w:hAnsi="Tahoma" w:cs="Tahoma"/>
          <w:sz w:val="24"/>
          <w:szCs w:val="24"/>
          <w:lang w:val="fr-CA"/>
        </w:rPr>
        <w:t xml:space="preserve"> et où </w:t>
      </w:r>
      <w:r w:rsidR="000734E1" w:rsidRPr="000734E1">
        <w:rPr>
          <w:rFonts w:ascii="Tahoma" w:hAnsi="Tahoma" w:cs="Tahoma"/>
          <w:b/>
          <w:bCs/>
          <w:sz w:val="24"/>
          <w:szCs w:val="24"/>
          <w:u w:val="single"/>
          <w:lang w:val="fr-CA"/>
        </w:rPr>
        <w:t>aucune</w:t>
      </w:r>
      <w:r w:rsidR="000734E1">
        <w:rPr>
          <w:rFonts w:ascii="Tahoma" w:hAnsi="Tahoma" w:cs="Tahoma"/>
          <w:sz w:val="24"/>
          <w:szCs w:val="24"/>
          <w:lang w:val="fr-CA"/>
        </w:rPr>
        <w:t xml:space="preserve"> partie n’est représentée par un avocat ser</w:t>
      </w:r>
      <w:r w:rsidR="0040623E">
        <w:rPr>
          <w:rFonts w:ascii="Tahoma" w:hAnsi="Tahoma" w:cs="Tahoma"/>
          <w:sz w:val="24"/>
          <w:szCs w:val="24"/>
          <w:lang w:val="fr-CA"/>
        </w:rPr>
        <w:t>a</w:t>
      </w:r>
      <w:r w:rsidR="000734E1">
        <w:rPr>
          <w:rFonts w:ascii="Tahoma" w:hAnsi="Tahoma" w:cs="Tahoma"/>
          <w:sz w:val="24"/>
          <w:szCs w:val="24"/>
          <w:lang w:val="fr-CA"/>
        </w:rPr>
        <w:t xml:space="preserve"> ajourné au rôle administratif du </w:t>
      </w:r>
      <w:r w:rsidR="000734E1">
        <w:rPr>
          <w:rFonts w:ascii="Tahoma" w:hAnsi="Tahoma" w:cs="Tahoma"/>
          <w:b/>
          <w:sz w:val="24"/>
          <w:szCs w:val="24"/>
          <w:lang w:val="fr-CA"/>
        </w:rPr>
        <w:t xml:space="preserve">vendredi 29 janvier </w:t>
      </w:r>
      <w:r w:rsidR="000734E1" w:rsidRPr="009F1EC3">
        <w:rPr>
          <w:rFonts w:ascii="Tahoma" w:hAnsi="Tahoma" w:cs="Tahoma"/>
          <w:b/>
          <w:sz w:val="24"/>
          <w:szCs w:val="24"/>
          <w:lang w:val="fr-CA"/>
        </w:rPr>
        <w:t>2021</w:t>
      </w:r>
      <w:r w:rsidR="000734E1">
        <w:rPr>
          <w:rFonts w:ascii="Tahoma" w:hAnsi="Tahoma" w:cs="Tahoma"/>
          <w:sz w:val="24"/>
          <w:szCs w:val="24"/>
          <w:lang w:val="fr-CA"/>
        </w:rPr>
        <w:t xml:space="preserve"> en vue de la fixation d’une nouvelle date</w:t>
      </w:r>
      <w:r w:rsidR="00E0339D" w:rsidRPr="009F1EC3">
        <w:rPr>
          <w:rFonts w:ascii="Tahoma" w:hAnsi="Tahoma" w:cs="Tahoma"/>
          <w:sz w:val="24"/>
          <w:szCs w:val="24"/>
          <w:lang w:val="fr-CA"/>
        </w:rPr>
        <w:t>.</w:t>
      </w:r>
    </w:p>
    <w:p w14:paraId="0A731EAD" w14:textId="4E6FD5C6" w:rsidR="009B36D9" w:rsidRPr="009F1EC3" w:rsidRDefault="006338EF" w:rsidP="00697014">
      <w:pPr>
        <w:tabs>
          <w:tab w:val="left" w:pos="720"/>
        </w:tabs>
        <w:spacing w:before="240" w:after="240" w:line="240" w:lineRule="auto"/>
        <w:jc w:val="both"/>
        <w:rPr>
          <w:rFonts w:ascii="Tahoma" w:hAnsi="Tahoma" w:cs="Tahoma"/>
          <w:sz w:val="24"/>
          <w:szCs w:val="24"/>
          <w:lang w:val="fr-CA"/>
        </w:rPr>
      </w:pPr>
      <w:r>
        <w:rPr>
          <w:rFonts w:ascii="Tahoma" w:hAnsi="Tahoma" w:cs="Tahoma"/>
          <w:sz w:val="24"/>
          <w:szCs w:val="24"/>
          <w:lang w:val="fr-CA"/>
        </w:rPr>
        <w:t>On peut présumer que t</w:t>
      </w:r>
      <w:r w:rsidRPr="006338EF">
        <w:rPr>
          <w:rFonts w:ascii="Tahoma" w:hAnsi="Tahoma" w:cs="Tahoma"/>
          <w:sz w:val="24"/>
          <w:szCs w:val="24"/>
          <w:lang w:val="fr-CA"/>
        </w:rPr>
        <w:t>ou</w:t>
      </w:r>
      <w:r w:rsidR="0040623E">
        <w:rPr>
          <w:rFonts w:ascii="Tahoma" w:hAnsi="Tahoma" w:cs="Tahoma"/>
          <w:sz w:val="24"/>
          <w:szCs w:val="24"/>
          <w:lang w:val="fr-CA"/>
        </w:rPr>
        <w:t>t</w:t>
      </w:r>
      <w:r w:rsidRPr="006338EF">
        <w:rPr>
          <w:rFonts w:ascii="Tahoma" w:hAnsi="Tahoma" w:cs="Tahoma"/>
          <w:sz w:val="24"/>
          <w:szCs w:val="24"/>
          <w:lang w:val="fr-CA"/>
        </w:rPr>
        <w:t xml:space="preserve"> procès en droit de la famille et de protection des enfants dont la date est déjà prévue qui devait se tenir du mardi 12 janvier au vendredi 29</w:t>
      </w:r>
      <w:r w:rsidR="0040623E">
        <w:rPr>
          <w:rFonts w:ascii="Tahoma" w:hAnsi="Tahoma" w:cs="Tahoma"/>
          <w:sz w:val="24"/>
          <w:szCs w:val="24"/>
          <w:lang w:val="fr-CA"/>
        </w:rPr>
        <w:t> </w:t>
      </w:r>
      <w:r w:rsidRPr="006338EF">
        <w:rPr>
          <w:rFonts w:ascii="Tahoma" w:hAnsi="Tahoma" w:cs="Tahoma"/>
          <w:sz w:val="24"/>
          <w:szCs w:val="24"/>
          <w:lang w:val="fr-CA"/>
        </w:rPr>
        <w:t xml:space="preserve">janvier 2021 et où </w:t>
      </w:r>
      <w:r>
        <w:rPr>
          <w:rFonts w:ascii="Tahoma" w:hAnsi="Tahoma" w:cs="Tahoma"/>
          <w:sz w:val="24"/>
          <w:szCs w:val="24"/>
          <w:lang w:val="fr-CA"/>
        </w:rPr>
        <w:t xml:space="preserve">toutes les </w:t>
      </w:r>
      <w:r w:rsidRPr="006338EF">
        <w:rPr>
          <w:rFonts w:ascii="Tahoma" w:hAnsi="Tahoma" w:cs="Tahoma"/>
          <w:sz w:val="24"/>
          <w:szCs w:val="24"/>
          <w:lang w:val="fr-CA"/>
        </w:rPr>
        <w:t>partie</w:t>
      </w:r>
      <w:r>
        <w:rPr>
          <w:rFonts w:ascii="Tahoma" w:hAnsi="Tahoma" w:cs="Tahoma"/>
          <w:sz w:val="24"/>
          <w:szCs w:val="24"/>
          <w:lang w:val="fr-CA"/>
        </w:rPr>
        <w:t>s</w:t>
      </w:r>
      <w:r w:rsidRPr="006338EF">
        <w:rPr>
          <w:rFonts w:ascii="Tahoma" w:hAnsi="Tahoma" w:cs="Tahoma"/>
          <w:sz w:val="24"/>
          <w:szCs w:val="24"/>
          <w:lang w:val="fr-CA"/>
        </w:rPr>
        <w:t xml:space="preserve"> s</w:t>
      </w:r>
      <w:r>
        <w:rPr>
          <w:rFonts w:ascii="Tahoma" w:hAnsi="Tahoma" w:cs="Tahoma"/>
          <w:sz w:val="24"/>
          <w:szCs w:val="24"/>
          <w:lang w:val="fr-CA"/>
        </w:rPr>
        <w:t>on</w:t>
      </w:r>
      <w:r w:rsidRPr="006338EF">
        <w:rPr>
          <w:rFonts w:ascii="Tahoma" w:hAnsi="Tahoma" w:cs="Tahoma"/>
          <w:sz w:val="24"/>
          <w:szCs w:val="24"/>
          <w:lang w:val="fr-CA"/>
        </w:rPr>
        <w:t>t représentée</w:t>
      </w:r>
      <w:r>
        <w:rPr>
          <w:rFonts w:ascii="Tahoma" w:hAnsi="Tahoma" w:cs="Tahoma"/>
          <w:sz w:val="24"/>
          <w:szCs w:val="24"/>
          <w:lang w:val="fr-CA"/>
        </w:rPr>
        <w:t>s</w:t>
      </w:r>
      <w:r w:rsidRPr="006338EF">
        <w:rPr>
          <w:rFonts w:ascii="Tahoma" w:hAnsi="Tahoma" w:cs="Tahoma"/>
          <w:sz w:val="24"/>
          <w:szCs w:val="24"/>
          <w:lang w:val="fr-CA"/>
        </w:rPr>
        <w:t xml:space="preserve"> par un avocat</w:t>
      </w:r>
      <w:r w:rsidR="0003049F" w:rsidRPr="009F1EC3">
        <w:rPr>
          <w:rFonts w:ascii="Tahoma" w:hAnsi="Tahoma" w:cs="Tahoma"/>
          <w:sz w:val="24"/>
          <w:szCs w:val="24"/>
          <w:lang w:val="fr-CA"/>
        </w:rPr>
        <w:t xml:space="preserve"> </w:t>
      </w:r>
      <w:r>
        <w:rPr>
          <w:rFonts w:ascii="Tahoma" w:hAnsi="Tahoma" w:cs="Tahoma"/>
          <w:sz w:val="24"/>
          <w:szCs w:val="24"/>
          <w:lang w:val="fr-CA"/>
        </w:rPr>
        <w:t>se tiendr</w:t>
      </w:r>
      <w:r w:rsidR="0040623E">
        <w:rPr>
          <w:rFonts w:ascii="Tahoma" w:hAnsi="Tahoma" w:cs="Tahoma"/>
          <w:sz w:val="24"/>
          <w:szCs w:val="24"/>
          <w:lang w:val="fr-CA"/>
        </w:rPr>
        <w:t>a</w:t>
      </w:r>
      <w:r>
        <w:rPr>
          <w:rFonts w:ascii="Tahoma" w:hAnsi="Tahoma" w:cs="Tahoma"/>
          <w:sz w:val="24"/>
          <w:szCs w:val="24"/>
          <w:lang w:val="fr-CA"/>
        </w:rPr>
        <w:t xml:space="preserve"> par vidéoconférence, conformément à la directive de pratique donnée le 3 décembre </w:t>
      </w:r>
      <w:r w:rsidR="009B36D9" w:rsidRPr="009F1EC3">
        <w:rPr>
          <w:rFonts w:ascii="Tahoma" w:hAnsi="Tahoma" w:cs="Tahoma"/>
          <w:sz w:val="24"/>
          <w:szCs w:val="24"/>
          <w:lang w:val="fr-CA"/>
        </w:rPr>
        <w:t>2020.</w:t>
      </w:r>
    </w:p>
    <w:p w14:paraId="1C0CD772" w14:textId="41A7B30A" w:rsidR="009B36D9" w:rsidRPr="009F1EC3" w:rsidRDefault="006338EF" w:rsidP="00697014">
      <w:pPr>
        <w:tabs>
          <w:tab w:val="left" w:pos="720"/>
        </w:tabs>
        <w:spacing w:before="240" w:after="240" w:line="240" w:lineRule="auto"/>
        <w:jc w:val="both"/>
        <w:rPr>
          <w:rFonts w:ascii="Tahoma" w:hAnsi="Tahoma" w:cs="Tahoma"/>
          <w:sz w:val="24"/>
          <w:szCs w:val="24"/>
          <w:lang w:val="fr-CA"/>
        </w:rPr>
      </w:pPr>
      <w:r>
        <w:rPr>
          <w:rFonts w:ascii="Tahoma" w:hAnsi="Tahoma" w:cs="Tahoma"/>
          <w:sz w:val="24"/>
          <w:szCs w:val="24"/>
          <w:lang w:val="fr-CA"/>
        </w:rPr>
        <w:t>Tous les autres services judiciaires que la Division de la famille de la Cour du Banc de la Reine offre présentement par vidéoconférence ou par conférence téléphonique s</w:t>
      </w:r>
      <w:r w:rsidR="0040623E">
        <w:rPr>
          <w:rFonts w:ascii="Tahoma" w:hAnsi="Tahoma" w:cs="Tahoma"/>
          <w:sz w:val="24"/>
          <w:szCs w:val="24"/>
          <w:lang w:val="fr-CA"/>
        </w:rPr>
        <w:t xml:space="preserve">ont maintenus </w:t>
      </w:r>
      <w:r>
        <w:rPr>
          <w:rFonts w:ascii="Tahoma" w:hAnsi="Tahoma" w:cs="Tahoma"/>
          <w:sz w:val="24"/>
          <w:szCs w:val="24"/>
          <w:lang w:val="fr-CA"/>
        </w:rPr>
        <w:t>sans modification.</w:t>
      </w:r>
    </w:p>
    <w:p w14:paraId="4D28B263" w14:textId="13EF0228" w:rsidR="00044463" w:rsidRPr="009F1EC3" w:rsidRDefault="006338EF" w:rsidP="00044463">
      <w:pPr>
        <w:jc w:val="both"/>
        <w:rPr>
          <w:rFonts w:ascii="Tahoma" w:hAnsi="Tahoma" w:cs="Tahoma"/>
          <w:b/>
          <w:sz w:val="28"/>
          <w:szCs w:val="28"/>
          <w:lang w:val="fr-CA"/>
        </w:rPr>
      </w:pPr>
      <w:r>
        <w:rPr>
          <w:rFonts w:ascii="Tahoma" w:hAnsi="Tahoma" w:cs="Tahoma"/>
          <w:b/>
          <w:sz w:val="28"/>
          <w:szCs w:val="28"/>
          <w:lang w:val="fr-CA"/>
        </w:rPr>
        <w:t>Entrée en vigueur</w:t>
      </w:r>
    </w:p>
    <w:p w14:paraId="7F557CB6" w14:textId="693B822F" w:rsidR="00044463" w:rsidRPr="009F1EC3" w:rsidRDefault="006338EF" w:rsidP="00044463">
      <w:pPr>
        <w:jc w:val="both"/>
        <w:rPr>
          <w:rFonts w:ascii="Tahoma" w:hAnsi="Tahoma" w:cs="Tahoma"/>
          <w:sz w:val="24"/>
          <w:lang w:val="fr-CA"/>
        </w:rPr>
      </w:pPr>
      <w:r>
        <w:rPr>
          <w:rFonts w:ascii="Tahoma" w:hAnsi="Tahoma" w:cs="Tahoma"/>
          <w:sz w:val="24"/>
          <w:lang w:val="fr-CA"/>
        </w:rPr>
        <w:t>La présente directive de pratique entre en vigueur immédiatement.</w:t>
      </w:r>
    </w:p>
    <w:p w14:paraId="0BF73A7D" w14:textId="73004FA5" w:rsidR="00044463" w:rsidRPr="009F1EC3" w:rsidRDefault="006338EF" w:rsidP="000561D5">
      <w:pPr>
        <w:spacing w:after="120" w:line="240" w:lineRule="auto"/>
        <w:jc w:val="both"/>
        <w:rPr>
          <w:rFonts w:ascii="Tahoma" w:hAnsi="Tahoma" w:cs="Tahoma"/>
          <w:b/>
          <w:sz w:val="24"/>
          <w:szCs w:val="24"/>
          <w:lang w:val="fr-CA"/>
        </w:rPr>
      </w:pPr>
      <w:r>
        <w:rPr>
          <w:rFonts w:ascii="Tahoma" w:hAnsi="Tahoma" w:cs="Tahoma"/>
          <w:b/>
          <w:sz w:val="24"/>
          <w:lang w:val="fr-CA"/>
        </w:rPr>
        <w:t>DONNÉE PAR :</w:t>
      </w:r>
    </w:p>
    <w:p w14:paraId="66788811" w14:textId="5F5918C3" w:rsidR="00044463" w:rsidRPr="009F1EC3" w:rsidRDefault="00044463" w:rsidP="000561D5">
      <w:pPr>
        <w:spacing w:after="120" w:line="240" w:lineRule="auto"/>
        <w:jc w:val="both"/>
        <w:rPr>
          <w:rFonts w:ascii="Tahoma" w:hAnsi="Tahoma" w:cs="Tahoma"/>
          <w:b/>
          <w:sz w:val="24"/>
          <w:lang w:val="fr-CA"/>
        </w:rPr>
      </w:pPr>
    </w:p>
    <w:p w14:paraId="2A55891A" w14:textId="201F8E7F" w:rsidR="000561D5" w:rsidRPr="009F1EC3" w:rsidRDefault="006338EF" w:rsidP="000561D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fr-CA"/>
        </w:rPr>
      </w:pPr>
      <w:r>
        <w:rPr>
          <w:rFonts w:ascii="Tahoma" w:hAnsi="Tahoma" w:cs="Tahoma"/>
          <w:b/>
          <w:sz w:val="24"/>
          <w:szCs w:val="24"/>
          <w:lang w:val="fr-CA"/>
        </w:rPr>
        <w:t>« </w:t>
      </w:r>
      <w:r w:rsidR="000561D5" w:rsidRPr="009F1EC3">
        <w:rPr>
          <w:rFonts w:ascii="Tahoma" w:hAnsi="Tahoma" w:cs="Tahoma"/>
          <w:b/>
          <w:sz w:val="24"/>
          <w:szCs w:val="24"/>
          <w:lang w:val="fr-CA"/>
        </w:rPr>
        <w:t>Original sign</w:t>
      </w:r>
      <w:r>
        <w:rPr>
          <w:rFonts w:ascii="Tahoma" w:hAnsi="Tahoma" w:cs="Tahoma"/>
          <w:b/>
          <w:sz w:val="24"/>
          <w:szCs w:val="24"/>
          <w:lang w:val="fr-CA"/>
        </w:rPr>
        <w:t xml:space="preserve">é par le juge en chef </w:t>
      </w:r>
      <w:r w:rsidR="00697014" w:rsidRPr="009F1EC3">
        <w:rPr>
          <w:rFonts w:ascii="Tahoma" w:hAnsi="Tahoma" w:cs="Tahoma"/>
          <w:b/>
          <w:sz w:val="24"/>
          <w:szCs w:val="24"/>
          <w:lang w:val="fr-CA"/>
        </w:rPr>
        <w:t>Glenn D. Joyal</w:t>
      </w:r>
      <w:r>
        <w:rPr>
          <w:rFonts w:ascii="Tahoma" w:hAnsi="Tahoma" w:cs="Tahoma"/>
          <w:b/>
          <w:sz w:val="24"/>
          <w:szCs w:val="24"/>
          <w:lang w:val="fr-CA"/>
        </w:rPr>
        <w:t> »</w:t>
      </w:r>
    </w:p>
    <w:p w14:paraId="3908E372" w14:textId="195C2DF4" w:rsidR="00044463" w:rsidRPr="009F1EC3" w:rsidRDefault="000561D5" w:rsidP="00FC34C9">
      <w:pPr>
        <w:tabs>
          <w:tab w:val="left" w:pos="6521"/>
        </w:tabs>
        <w:spacing w:after="0" w:line="240" w:lineRule="auto"/>
        <w:jc w:val="both"/>
        <w:rPr>
          <w:rFonts w:ascii="Tahoma" w:hAnsi="Tahoma" w:cs="Tahoma"/>
          <w:b/>
          <w:sz w:val="24"/>
          <w:u w:val="single"/>
          <w:lang w:val="fr-CA"/>
        </w:rPr>
      </w:pPr>
      <w:r w:rsidRPr="009F1EC3">
        <w:rPr>
          <w:rFonts w:ascii="Tahoma" w:hAnsi="Tahoma" w:cs="Tahoma"/>
          <w:b/>
          <w:sz w:val="24"/>
          <w:u w:val="single"/>
          <w:lang w:val="fr-CA"/>
        </w:rPr>
        <w:tab/>
      </w:r>
    </w:p>
    <w:p w14:paraId="250A5C24" w14:textId="6670141D" w:rsidR="00044463" w:rsidRPr="009F1EC3" w:rsidRDefault="00044463" w:rsidP="000561D5">
      <w:pPr>
        <w:spacing w:after="0" w:line="240" w:lineRule="auto"/>
        <w:jc w:val="both"/>
        <w:rPr>
          <w:rFonts w:ascii="Tahoma" w:hAnsi="Tahoma" w:cs="Tahoma"/>
          <w:b/>
          <w:sz w:val="24"/>
          <w:lang w:val="fr-CA"/>
        </w:rPr>
      </w:pPr>
      <w:r w:rsidRPr="009F1EC3">
        <w:rPr>
          <w:rFonts w:ascii="Tahoma" w:hAnsi="Tahoma" w:cs="Tahoma"/>
          <w:b/>
          <w:sz w:val="24"/>
          <w:lang w:val="fr-CA"/>
        </w:rPr>
        <w:t>G</w:t>
      </w:r>
      <w:r w:rsidR="00697014" w:rsidRPr="009F1EC3">
        <w:rPr>
          <w:rFonts w:ascii="Tahoma" w:hAnsi="Tahoma" w:cs="Tahoma"/>
          <w:b/>
          <w:sz w:val="24"/>
          <w:lang w:val="fr-CA"/>
        </w:rPr>
        <w:t>l</w:t>
      </w:r>
      <w:r w:rsidRPr="009F1EC3">
        <w:rPr>
          <w:rFonts w:ascii="Tahoma" w:hAnsi="Tahoma" w:cs="Tahoma"/>
          <w:b/>
          <w:sz w:val="24"/>
          <w:lang w:val="fr-CA"/>
        </w:rPr>
        <w:t>en</w:t>
      </w:r>
      <w:r w:rsidR="00697014" w:rsidRPr="009F1EC3">
        <w:rPr>
          <w:rFonts w:ascii="Tahoma" w:hAnsi="Tahoma" w:cs="Tahoma"/>
          <w:b/>
          <w:sz w:val="24"/>
          <w:lang w:val="fr-CA"/>
        </w:rPr>
        <w:t>n</w:t>
      </w:r>
      <w:r w:rsidRPr="009F1EC3">
        <w:rPr>
          <w:rFonts w:ascii="Tahoma" w:hAnsi="Tahoma" w:cs="Tahoma"/>
          <w:b/>
          <w:sz w:val="24"/>
          <w:lang w:val="fr-CA"/>
        </w:rPr>
        <w:t xml:space="preserve"> </w:t>
      </w:r>
      <w:r w:rsidR="00697014" w:rsidRPr="009F1EC3">
        <w:rPr>
          <w:rFonts w:ascii="Tahoma" w:hAnsi="Tahoma" w:cs="Tahoma"/>
          <w:b/>
          <w:sz w:val="24"/>
          <w:lang w:val="fr-CA"/>
        </w:rPr>
        <w:t>D. Joyal</w:t>
      </w:r>
      <w:r w:rsidR="006338EF">
        <w:rPr>
          <w:rFonts w:ascii="Tahoma" w:hAnsi="Tahoma" w:cs="Tahoma"/>
          <w:b/>
          <w:sz w:val="24"/>
          <w:lang w:val="fr-CA"/>
        </w:rPr>
        <w:t>, juge en chef</w:t>
      </w:r>
    </w:p>
    <w:p w14:paraId="197D8EBF" w14:textId="1843DB59" w:rsidR="00044463" w:rsidRPr="009F1EC3" w:rsidRDefault="00044463" w:rsidP="000561D5">
      <w:pPr>
        <w:spacing w:after="0" w:line="240" w:lineRule="auto"/>
        <w:jc w:val="both"/>
        <w:rPr>
          <w:rFonts w:ascii="Tahoma" w:hAnsi="Tahoma" w:cs="Tahoma"/>
          <w:b/>
          <w:sz w:val="24"/>
          <w:lang w:val="fr-CA"/>
        </w:rPr>
      </w:pPr>
      <w:r w:rsidRPr="009F1EC3">
        <w:rPr>
          <w:rFonts w:ascii="Tahoma" w:hAnsi="Tahoma" w:cs="Tahoma"/>
          <w:b/>
          <w:sz w:val="24"/>
          <w:lang w:val="fr-CA"/>
        </w:rPr>
        <w:t>Cour</w:t>
      </w:r>
      <w:r w:rsidR="006338EF">
        <w:rPr>
          <w:rFonts w:ascii="Tahoma" w:hAnsi="Tahoma" w:cs="Tahoma"/>
          <w:b/>
          <w:sz w:val="24"/>
          <w:lang w:val="fr-CA"/>
        </w:rPr>
        <w:t xml:space="preserve"> du Banc de la Reine </w:t>
      </w:r>
      <w:r w:rsidRPr="009F1EC3">
        <w:rPr>
          <w:rFonts w:ascii="Tahoma" w:hAnsi="Tahoma" w:cs="Tahoma"/>
          <w:b/>
          <w:sz w:val="24"/>
          <w:lang w:val="fr-CA"/>
        </w:rPr>
        <w:t>(Manitoba)</w:t>
      </w:r>
    </w:p>
    <w:p w14:paraId="00D9FBAC" w14:textId="77777777" w:rsidR="00044463" w:rsidRPr="009F1EC3" w:rsidRDefault="00044463" w:rsidP="000561D5">
      <w:pPr>
        <w:spacing w:after="120" w:line="240" w:lineRule="auto"/>
        <w:jc w:val="both"/>
        <w:rPr>
          <w:rFonts w:ascii="Tahoma" w:hAnsi="Tahoma" w:cs="Tahoma"/>
          <w:b/>
          <w:sz w:val="24"/>
          <w:lang w:val="fr-CA"/>
        </w:rPr>
      </w:pPr>
    </w:p>
    <w:p w14:paraId="42EB158E" w14:textId="52387E1F" w:rsidR="00025F1A" w:rsidRPr="009F1EC3" w:rsidRDefault="00044463" w:rsidP="00FC34C9">
      <w:pPr>
        <w:spacing w:after="120" w:line="240" w:lineRule="auto"/>
        <w:jc w:val="both"/>
        <w:rPr>
          <w:rFonts w:ascii="Tahoma" w:hAnsi="Tahoma" w:cs="Tahoma"/>
          <w:b/>
          <w:sz w:val="24"/>
          <w:lang w:val="fr-CA"/>
        </w:rPr>
      </w:pPr>
      <w:r w:rsidRPr="009F1EC3">
        <w:rPr>
          <w:rFonts w:ascii="Tahoma" w:hAnsi="Tahoma" w:cs="Tahoma"/>
          <w:b/>
          <w:sz w:val="24"/>
          <w:lang w:val="fr-CA"/>
        </w:rPr>
        <w:t>DATE</w:t>
      </w:r>
      <w:r w:rsidR="006338EF">
        <w:rPr>
          <w:rFonts w:ascii="Tahoma" w:hAnsi="Tahoma" w:cs="Tahoma"/>
          <w:b/>
          <w:sz w:val="24"/>
          <w:lang w:val="fr-CA"/>
        </w:rPr>
        <w:t xml:space="preserve"> : 21 décembre </w:t>
      </w:r>
      <w:r w:rsidRPr="009F1EC3">
        <w:rPr>
          <w:rFonts w:ascii="Tahoma" w:hAnsi="Tahoma" w:cs="Tahoma"/>
          <w:b/>
          <w:sz w:val="24"/>
          <w:lang w:val="fr-CA"/>
        </w:rPr>
        <w:t>2020</w:t>
      </w:r>
    </w:p>
    <w:sectPr w:rsidR="00025F1A" w:rsidRPr="009F1EC3" w:rsidSect="00524161">
      <w:headerReference w:type="default" r:id="rId8"/>
      <w:pgSz w:w="12240" w:h="15840"/>
      <w:pgMar w:top="1440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F1D36" w14:textId="77777777" w:rsidR="008B5695" w:rsidRDefault="008B5695" w:rsidP="008F51B6">
      <w:pPr>
        <w:spacing w:after="0" w:line="240" w:lineRule="auto"/>
      </w:pPr>
      <w:r>
        <w:separator/>
      </w:r>
    </w:p>
  </w:endnote>
  <w:endnote w:type="continuationSeparator" w:id="0">
    <w:p w14:paraId="73375E77" w14:textId="77777777" w:rsidR="008B5695" w:rsidRDefault="008B5695" w:rsidP="008F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55CB8" w14:textId="77777777" w:rsidR="008B5695" w:rsidRDefault="008B5695" w:rsidP="008F51B6">
      <w:pPr>
        <w:spacing w:after="0" w:line="240" w:lineRule="auto"/>
      </w:pPr>
      <w:r>
        <w:separator/>
      </w:r>
    </w:p>
  </w:footnote>
  <w:footnote w:type="continuationSeparator" w:id="0">
    <w:p w14:paraId="1C38BA32" w14:textId="77777777" w:rsidR="008B5695" w:rsidRDefault="008B5695" w:rsidP="008F5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4586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2442D3" w14:textId="61346C4D" w:rsidR="004842C6" w:rsidRDefault="004842C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6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C5E092" w14:textId="77777777" w:rsidR="004842C6" w:rsidRDefault="00484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5DB45D9"/>
    <w:multiLevelType w:val="hybridMultilevel"/>
    <w:tmpl w:val="9CAC0B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F5B4B"/>
    <w:multiLevelType w:val="hybridMultilevel"/>
    <w:tmpl w:val="449687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6693B"/>
    <w:multiLevelType w:val="hybridMultilevel"/>
    <w:tmpl w:val="F26A5FDA"/>
    <w:lvl w:ilvl="0" w:tplc="F3FEEDDE">
      <w:start w:val="1"/>
      <w:numFmt w:val="lowerRoman"/>
      <w:lvlText w:val="%1."/>
      <w:lvlJc w:val="left"/>
      <w:pPr>
        <w:ind w:left="1789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49" w:hanging="360"/>
      </w:pPr>
    </w:lvl>
    <w:lvl w:ilvl="2" w:tplc="1009001B" w:tentative="1">
      <w:start w:val="1"/>
      <w:numFmt w:val="lowerRoman"/>
      <w:lvlText w:val="%3."/>
      <w:lvlJc w:val="right"/>
      <w:pPr>
        <w:ind w:left="2869" w:hanging="180"/>
      </w:pPr>
    </w:lvl>
    <w:lvl w:ilvl="3" w:tplc="1009000F" w:tentative="1">
      <w:start w:val="1"/>
      <w:numFmt w:val="decimal"/>
      <w:lvlText w:val="%4."/>
      <w:lvlJc w:val="left"/>
      <w:pPr>
        <w:ind w:left="3589" w:hanging="360"/>
      </w:pPr>
    </w:lvl>
    <w:lvl w:ilvl="4" w:tplc="10090019" w:tentative="1">
      <w:start w:val="1"/>
      <w:numFmt w:val="lowerLetter"/>
      <w:lvlText w:val="%5."/>
      <w:lvlJc w:val="left"/>
      <w:pPr>
        <w:ind w:left="4309" w:hanging="360"/>
      </w:pPr>
    </w:lvl>
    <w:lvl w:ilvl="5" w:tplc="1009001B" w:tentative="1">
      <w:start w:val="1"/>
      <w:numFmt w:val="lowerRoman"/>
      <w:lvlText w:val="%6."/>
      <w:lvlJc w:val="right"/>
      <w:pPr>
        <w:ind w:left="5029" w:hanging="180"/>
      </w:pPr>
    </w:lvl>
    <w:lvl w:ilvl="6" w:tplc="1009000F" w:tentative="1">
      <w:start w:val="1"/>
      <w:numFmt w:val="decimal"/>
      <w:lvlText w:val="%7."/>
      <w:lvlJc w:val="left"/>
      <w:pPr>
        <w:ind w:left="5749" w:hanging="360"/>
      </w:pPr>
    </w:lvl>
    <w:lvl w:ilvl="7" w:tplc="10090019" w:tentative="1">
      <w:start w:val="1"/>
      <w:numFmt w:val="lowerLetter"/>
      <w:lvlText w:val="%8."/>
      <w:lvlJc w:val="left"/>
      <w:pPr>
        <w:ind w:left="6469" w:hanging="360"/>
      </w:pPr>
    </w:lvl>
    <w:lvl w:ilvl="8" w:tplc="1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F400CD"/>
    <w:multiLevelType w:val="hybridMultilevel"/>
    <w:tmpl w:val="2E909ABE"/>
    <w:lvl w:ilvl="0" w:tplc="BA889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D94A81"/>
    <w:multiLevelType w:val="hybridMultilevel"/>
    <w:tmpl w:val="D7DA85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954C4"/>
    <w:multiLevelType w:val="hybridMultilevel"/>
    <w:tmpl w:val="0FFC8A46"/>
    <w:lvl w:ilvl="0" w:tplc="F2A06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0D1D40"/>
    <w:multiLevelType w:val="hybridMultilevel"/>
    <w:tmpl w:val="D444DB3E"/>
    <w:lvl w:ilvl="0" w:tplc="5DBC640E"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A5CCB"/>
    <w:multiLevelType w:val="hybridMultilevel"/>
    <w:tmpl w:val="4374476C"/>
    <w:lvl w:ilvl="0" w:tplc="278A1BA0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525FD"/>
    <w:multiLevelType w:val="hybridMultilevel"/>
    <w:tmpl w:val="4E0454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84E72"/>
    <w:multiLevelType w:val="hybridMultilevel"/>
    <w:tmpl w:val="4EB4AACE"/>
    <w:lvl w:ilvl="0" w:tplc="5258552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397AE9"/>
    <w:multiLevelType w:val="hybridMultilevel"/>
    <w:tmpl w:val="02329B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66E0D"/>
    <w:multiLevelType w:val="hybridMultilevel"/>
    <w:tmpl w:val="DDA20904"/>
    <w:lvl w:ilvl="0" w:tplc="A7C6EBFC"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C2514"/>
    <w:multiLevelType w:val="hybridMultilevel"/>
    <w:tmpl w:val="F502DB9A"/>
    <w:lvl w:ilvl="0" w:tplc="0C7EA9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7D25AF"/>
    <w:multiLevelType w:val="hybridMultilevel"/>
    <w:tmpl w:val="7CE044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403F4"/>
    <w:multiLevelType w:val="hybridMultilevel"/>
    <w:tmpl w:val="95544F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B04CB"/>
    <w:multiLevelType w:val="hybridMultilevel"/>
    <w:tmpl w:val="4D16DCFA"/>
    <w:lvl w:ilvl="0" w:tplc="BBE0271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BB17A7"/>
    <w:multiLevelType w:val="hybridMultilevel"/>
    <w:tmpl w:val="15082EE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507876"/>
    <w:multiLevelType w:val="hybridMultilevel"/>
    <w:tmpl w:val="1FE03B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F12D5"/>
    <w:multiLevelType w:val="hybridMultilevel"/>
    <w:tmpl w:val="675498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0118E"/>
    <w:multiLevelType w:val="hybridMultilevel"/>
    <w:tmpl w:val="363E476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956FE"/>
    <w:multiLevelType w:val="hybridMultilevel"/>
    <w:tmpl w:val="0AA6F8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57218"/>
    <w:multiLevelType w:val="hybridMultilevel"/>
    <w:tmpl w:val="4260BC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86C78"/>
    <w:multiLevelType w:val="hybridMultilevel"/>
    <w:tmpl w:val="1C183A76"/>
    <w:lvl w:ilvl="0" w:tplc="D44867E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000000"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A54DD"/>
    <w:multiLevelType w:val="hybridMultilevel"/>
    <w:tmpl w:val="BEEC02A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0B72DD"/>
    <w:multiLevelType w:val="hybridMultilevel"/>
    <w:tmpl w:val="ACB87E40"/>
    <w:lvl w:ilvl="0" w:tplc="3D0C6720">
      <w:start w:val="1"/>
      <w:numFmt w:val="upperRoman"/>
      <w:lvlText w:val="%1."/>
      <w:lvlJc w:val="left"/>
      <w:pPr>
        <w:ind w:left="1004" w:hanging="72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45F5006"/>
    <w:multiLevelType w:val="hybridMultilevel"/>
    <w:tmpl w:val="85CEA4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95BD9"/>
    <w:multiLevelType w:val="hybridMultilevel"/>
    <w:tmpl w:val="9C7E2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637F6"/>
    <w:multiLevelType w:val="hybridMultilevel"/>
    <w:tmpl w:val="79C622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B4EBE"/>
    <w:multiLevelType w:val="hybridMultilevel"/>
    <w:tmpl w:val="4266BB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E1FAC"/>
    <w:multiLevelType w:val="hybridMultilevel"/>
    <w:tmpl w:val="3F528C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35203"/>
    <w:multiLevelType w:val="hybridMultilevel"/>
    <w:tmpl w:val="24A64D22"/>
    <w:lvl w:ilvl="0" w:tplc="D44867E8">
      <w:start w:val="1"/>
      <w:numFmt w:val="upperRoman"/>
      <w:lvlText w:val="%1."/>
      <w:lvlJc w:val="right"/>
      <w:pPr>
        <w:ind w:left="2160" w:hanging="360"/>
      </w:pPr>
      <w:rPr>
        <w:rFonts w:hint="default"/>
        <w:b/>
        <w:color w:val="000000"/>
        <w:sz w:val="26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C870D44"/>
    <w:multiLevelType w:val="hybridMultilevel"/>
    <w:tmpl w:val="F350E0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4"/>
  </w:num>
  <w:num w:numId="5">
    <w:abstractNumId w:val="17"/>
  </w:num>
  <w:num w:numId="6">
    <w:abstractNumId w:val="8"/>
  </w:num>
  <w:num w:numId="7">
    <w:abstractNumId w:val="28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1"/>
  </w:num>
  <w:num w:numId="11">
    <w:abstractNumId w:val="26"/>
  </w:num>
  <w:num w:numId="12">
    <w:abstractNumId w:val="6"/>
  </w:num>
  <w:num w:numId="13">
    <w:abstractNumId w:val="3"/>
  </w:num>
  <w:num w:numId="14">
    <w:abstractNumId w:val="16"/>
  </w:num>
  <w:num w:numId="15">
    <w:abstractNumId w:val="4"/>
  </w:num>
  <w:num w:numId="16">
    <w:abstractNumId w:val="27"/>
  </w:num>
  <w:num w:numId="17">
    <w:abstractNumId w:val="9"/>
  </w:num>
  <w:num w:numId="18">
    <w:abstractNumId w:val="13"/>
  </w:num>
  <w:num w:numId="19">
    <w:abstractNumId w:val="15"/>
  </w:num>
  <w:num w:numId="20">
    <w:abstractNumId w:val="18"/>
  </w:num>
  <w:num w:numId="21">
    <w:abstractNumId w:val="30"/>
  </w:num>
  <w:num w:numId="22">
    <w:abstractNumId w:val="11"/>
  </w:num>
  <w:num w:numId="23">
    <w:abstractNumId w:val="1"/>
  </w:num>
  <w:num w:numId="24">
    <w:abstractNumId w:val="20"/>
  </w:num>
  <w:num w:numId="25">
    <w:abstractNumId w:val="29"/>
  </w:num>
  <w:num w:numId="26">
    <w:abstractNumId w:val="22"/>
  </w:num>
  <w:num w:numId="27">
    <w:abstractNumId w:val="0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1"/>
  </w:num>
  <w:num w:numId="31">
    <w:abstractNumId w:val="23"/>
  </w:num>
  <w:num w:numId="32">
    <w:abstractNumId w:val="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2C"/>
    <w:rsid w:val="00001F9C"/>
    <w:rsid w:val="00006B62"/>
    <w:rsid w:val="00010C5D"/>
    <w:rsid w:val="00012B71"/>
    <w:rsid w:val="000155E3"/>
    <w:rsid w:val="0002117E"/>
    <w:rsid w:val="000224F7"/>
    <w:rsid w:val="00025F1A"/>
    <w:rsid w:val="0003049F"/>
    <w:rsid w:val="00031690"/>
    <w:rsid w:val="000362DE"/>
    <w:rsid w:val="00044463"/>
    <w:rsid w:val="0005000C"/>
    <w:rsid w:val="000561D5"/>
    <w:rsid w:val="00056809"/>
    <w:rsid w:val="000610C8"/>
    <w:rsid w:val="000719C6"/>
    <w:rsid w:val="000734E1"/>
    <w:rsid w:val="00082BE4"/>
    <w:rsid w:val="000836AD"/>
    <w:rsid w:val="00086D53"/>
    <w:rsid w:val="00097914"/>
    <w:rsid w:val="000A4B15"/>
    <w:rsid w:val="000B0AD7"/>
    <w:rsid w:val="000C19DC"/>
    <w:rsid w:val="000D0A6D"/>
    <w:rsid w:val="000D3AC1"/>
    <w:rsid w:val="000D5CBB"/>
    <w:rsid w:val="000E322D"/>
    <w:rsid w:val="000E3685"/>
    <w:rsid w:val="000E6A2C"/>
    <w:rsid w:val="000F637A"/>
    <w:rsid w:val="00100973"/>
    <w:rsid w:val="00103C05"/>
    <w:rsid w:val="0010537A"/>
    <w:rsid w:val="00107CB5"/>
    <w:rsid w:val="00110A4B"/>
    <w:rsid w:val="00114CF9"/>
    <w:rsid w:val="00115E67"/>
    <w:rsid w:val="00115ED6"/>
    <w:rsid w:val="00121BFD"/>
    <w:rsid w:val="001222B3"/>
    <w:rsid w:val="001244CE"/>
    <w:rsid w:val="00124C15"/>
    <w:rsid w:val="00133896"/>
    <w:rsid w:val="001339EB"/>
    <w:rsid w:val="00136675"/>
    <w:rsid w:val="0015522C"/>
    <w:rsid w:val="00164E5B"/>
    <w:rsid w:val="00191FFA"/>
    <w:rsid w:val="00196E08"/>
    <w:rsid w:val="001977D9"/>
    <w:rsid w:val="001A15C3"/>
    <w:rsid w:val="001B2A31"/>
    <w:rsid w:val="001B3550"/>
    <w:rsid w:val="001B3F86"/>
    <w:rsid w:val="001C73FB"/>
    <w:rsid w:val="001D1F0B"/>
    <w:rsid w:val="001D23F8"/>
    <w:rsid w:val="001D2F4C"/>
    <w:rsid w:val="001D4507"/>
    <w:rsid w:val="001E2AFA"/>
    <w:rsid w:val="001E58C0"/>
    <w:rsid w:val="001E631B"/>
    <w:rsid w:val="001F747E"/>
    <w:rsid w:val="002049B4"/>
    <w:rsid w:val="00216A29"/>
    <w:rsid w:val="0022206D"/>
    <w:rsid w:val="0022530B"/>
    <w:rsid w:val="002258C5"/>
    <w:rsid w:val="0023209F"/>
    <w:rsid w:val="00234E16"/>
    <w:rsid w:val="00250C33"/>
    <w:rsid w:val="00256230"/>
    <w:rsid w:val="002650EB"/>
    <w:rsid w:val="00266A64"/>
    <w:rsid w:val="00277116"/>
    <w:rsid w:val="00277C39"/>
    <w:rsid w:val="002906FB"/>
    <w:rsid w:val="0029459B"/>
    <w:rsid w:val="00295626"/>
    <w:rsid w:val="002A292F"/>
    <w:rsid w:val="002A6D91"/>
    <w:rsid w:val="002C6688"/>
    <w:rsid w:val="002D13DE"/>
    <w:rsid w:val="002D27A5"/>
    <w:rsid w:val="002E4E40"/>
    <w:rsid w:val="002E6941"/>
    <w:rsid w:val="002E699D"/>
    <w:rsid w:val="002F051D"/>
    <w:rsid w:val="002F2451"/>
    <w:rsid w:val="002F275A"/>
    <w:rsid w:val="002F3619"/>
    <w:rsid w:val="002F5C85"/>
    <w:rsid w:val="00310A66"/>
    <w:rsid w:val="0031511F"/>
    <w:rsid w:val="00317D71"/>
    <w:rsid w:val="00323E31"/>
    <w:rsid w:val="00325469"/>
    <w:rsid w:val="00327B3B"/>
    <w:rsid w:val="00330C1B"/>
    <w:rsid w:val="00331B07"/>
    <w:rsid w:val="00332D13"/>
    <w:rsid w:val="003357DC"/>
    <w:rsid w:val="00342BE5"/>
    <w:rsid w:val="00345B54"/>
    <w:rsid w:val="003466CE"/>
    <w:rsid w:val="00364938"/>
    <w:rsid w:val="00367149"/>
    <w:rsid w:val="00373013"/>
    <w:rsid w:val="00373248"/>
    <w:rsid w:val="003772AE"/>
    <w:rsid w:val="00377659"/>
    <w:rsid w:val="003824B2"/>
    <w:rsid w:val="00383DB4"/>
    <w:rsid w:val="00394504"/>
    <w:rsid w:val="00395F3F"/>
    <w:rsid w:val="003A40A1"/>
    <w:rsid w:val="003A4AFD"/>
    <w:rsid w:val="003B3460"/>
    <w:rsid w:val="003B3EA8"/>
    <w:rsid w:val="003C0339"/>
    <w:rsid w:val="003C0A9D"/>
    <w:rsid w:val="003C1808"/>
    <w:rsid w:val="003C36D5"/>
    <w:rsid w:val="003C497C"/>
    <w:rsid w:val="003C5AF4"/>
    <w:rsid w:val="003D063F"/>
    <w:rsid w:val="003D366F"/>
    <w:rsid w:val="003D686F"/>
    <w:rsid w:val="003D707B"/>
    <w:rsid w:val="003E1296"/>
    <w:rsid w:val="003E1944"/>
    <w:rsid w:val="003E78DD"/>
    <w:rsid w:val="003F00C2"/>
    <w:rsid w:val="0040562A"/>
    <w:rsid w:val="0040623E"/>
    <w:rsid w:val="00410BC3"/>
    <w:rsid w:val="0041332C"/>
    <w:rsid w:val="00415625"/>
    <w:rsid w:val="00430121"/>
    <w:rsid w:val="004344ED"/>
    <w:rsid w:val="00450FAE"/>
    <w:rsid w:val="004525E2"/>
    <w:rsid w:val="004842C6"/>
    <w:rsid w:val="0048744F"/>
    <w:rsid w:val="004906DF"/>
    <w:rsid w:val="00496C15"/>
    <w:rsid w:val="0049733E"/>
    <w:rsid w:val="004A350B"/>
    <w:rsid w:val="004A612C"/>
    <w:rsid w:val="004A6A2B"/>
    <w:rsid w:val="004B49E0"/>
    <w:rsid w:val="004B4A12"/>
    <w:rsid w:val="004B5882"/>
    <w:rsid w:val="004C2583"/>
    <w:rsid w:val="004C59EA"/>
    <w:rsid w:val="004D2805"/>
    <w:rsid w:val="004D2951"/>
    <w:rsid w:val="004D3052"/>
    <w:rsid w:val="004E399E"/>
    <w:rsid w:val="004E45B3"/>
    <w:rsid w:val="004E5C62"/>
    <w:rsid w:val="004F1DDE"/>
    <w:rsid w:val="00502B30"/>
    <w:rsid w:val="005033BE"/>
    <w:rsid w:val="005039B3"/>
    <w:rsid w:val="00504189"/>
    <w:rsid w:val="00510ED1"/>
    <w:rsid w:val="00512B19"/>
    <w:rsid w:val="0051549A"/>
    <w:rsid w:val="00517088"/>
    <w:rsid w:val="005228A9"/>
    <w:rsid w:val="00524161"/>
    <w:rsid w:val="00524B1A"/>
    <w:rsid w:val="00550ECD"/>
    <w:rsid w:val="00565411"/>
    <w:rsid w:val="00565F02"/>
    <w:rsid w:val="005703E7"/>
    <w:rsid w:val="00570BD7"/>
    <w:rsid w:val="0057294C"/>
    <w:rsid w:val="0057406B"/>
    <w:rsid w:val="0057615E"/>
    <w:rsid w:val="00582828"/>
    <w:rsid w:val="00583713"/>
    <w:rsid w:val="00585606"/>
    <w:rsid w:val="005935A2"/>
    <w:rsid w:val="005A3200"/>
    <w:rsid w:val="005A5F1C"/>
    <w:rsid w:val="005A6769"/>
    <w:rsid w:val="005B58E0"/>
    <w:rsid w:val="005C01F3"/>
    <w:rsid w:val="005C0DDF"/>
    <w:rsid w:val="005C35E7"/>
    <w:rsid w:val="005C3C00"/>
    <w:rsid w:val="005D018D"/>
    <w:rsid w:val="005D17DE"/>
    <w:rsid w:val="005D4C76"/>
    <w:rsid w:val="005D5A14"/>
    <w:rsid w:val="005D656C"/>
    <w:rsid w:val="005E0EE5"/>
    <w:rsid w:val="005E3B87"/>
    <w:rsid w:val="005F0E17"/>
    <w:rsid w:val="005F7A7D"/>
    <w:rsid w:val="00603B47"/>
    <w:rsid w:val="006069F2"/>
    <w:rsid w:val="00612CA2"/>
    <w:rsid w:val="00612D69"/>
    <w:rsid w:val="006143DA"/>
    <w:rsid w:val="006338EF"/>
    <w:rsid w:val="00633DF1"/>
    <w:rsid w:val="00634B32"/>
    <w:rsid w:val="006376C0"/>
    <w:rsid w:val="00642293"/>
    <w:rsid w:val="0064674F"/>
    <w:rsid w:val="006572B1"/>
    <w:rsid w:val="006623B2"/>
    <w:rsid w:val="00666C70"/>
    <w:rsid w:val="0067250F"/>
    <w:rsid w:val="00677679"/>
    <w:rsid w:val="00677725"/>
    <w:rsid w:val="006906FA"/>
    <w:rsid w:val="00697014"/>
    <w:rsid w:val="006A0B88"/>
    <w:rsid w:val="006A1824"/>
    <w:rsid w:val="006A3EBA"/>
    <w:rsid w:val="006B03BA"/>
    <w:rsid w:val="006B0F73"/>
    <w:rsid w:val="006B320A"/>
    <w:rsid w:val="006B442B"/>
    <w:rsid w:val="006B4577"/>
    <w:rsid w:val="006C2C2E"/>
    <w:rsid w:val="006D17EF"/>
    <w:rsid w:val="006D408A"/>
    <w:rsid w:val="006D4ABF"/>
    <w:rsid w:val="006E040F"/>
    <w:rsid w:val="006F14B2"/>
    <w:rsid w:val="006F2647"/>
    <w:rsid w:val="006F4DEF"/>
    <w:rsid w:val="007024B6"/>
    <w:rsid w:val="00702BD7"/>
    <w:rsid w:val="0071223C"/>
    <w:rsid w:val="00715293"/>
    <w:rsid w:val="00717321"/>
    <w:rsid w:val="00717B1C"/>
    <w:rsid w:val="00720B31"/>
    <w:rsid w:val="007336C3"/>
    <w:rsid w:val="00735D3B"/>
    <w:rsid w:val="00746240"/>
    <w:rsid w:val="00755957"/>
    <w:rsid w:val="00756230"/>
    <w:rsid w:val="00764D4E"/>
    <w:rsid w:val="00765266"/>
    <w:rsid w:val="00767EEA"/>
    <w:rsid w:val="00771218"/>
    <w:rsid w:val="00780417"/>
    <w:rsid w:val="00781073"/>
    <w:rsid w:val="00781B2D"/>
    <w:rsid w:val="00782B08"/>
    <w:rsid w:val="0078302F"/>
    <w:rsid w:val="00790911"/>
    <w:rsid w:val="007961C3"/>
    <w:rsid w:val="007A2615"/>
    <w:rsid w:val="007A3FB0"/>
    <w:rsid w:val="007B1441"/>
    <w:rsid w:val="007B1C72"/>
    <w:rsid w:val="007B3E55"/>
    <w:rsid w:val="007B495E"/>
    <w:rsid w:val="007C07E0"/>
    <w:rsid w:val="007C2EFB"/>
    <w:rsid w:val="007C4813"/>
    <w:rsid w:val="007C73B6"/>
    <w:rsid w:val="007C78C5"/>
    <w:rsid w:val="007D7964"/>
    <w:rsid w:val="007D7C83"/>
    <w:rsid w:val="007E3A63"/>
    <w:rsid w:val="007E52FD"/>
    <w:rsid w:val="007E5365"/>
    <w:rsid w:val="008062E8"/>
    <w:rsid w:val="00813677"/>
    <w:rsid w:val="00816DCE"/>
    <w:rsid w:val="00816EC2"/>
    <w:rsid w:val="008307B2"/>
    <w:rsid w:val="008316B1"/>
    <w:rsid w:val="00836B2B"/>
    <w:rsid w:val="008417F6"/>
    <w:rsid w:val="008435D1"/>
    <w:rsid w:val="00850E47"/>
    <w:rsid w:val="00865978"/>
    <w:rsid w:val="008705A4"/>
    <w:rsid w:val="00873B41"/>
    <w:rsid w:val="00874748"/>
    <w:rsid w:val="00877E07"/>
    <w:rsid w:val="00880068"/>
    <w:rsid w:val="00880A3A"/>
    <w:rsid w:val="008823F0"/>
    <w:rsid w:val="00887C1A"/>
    <w:rsid w:val="00893A57"/>
    <w:rsid w:val="008975A3"/>
    <w:rsid w:val="008A106C"/>
    <w:rsid w:val="008B55B5"/>
    <w:rsid w:val="008B5695"/>
    <w:rsid w:val="008B5C4C"/>
    <w:rsid w:val="008B76B8"/>
    <w:rsid w:val="008C1344"/>
    <w:rsid w:val="008C26F1"/>
    <w:rsid w:val="008C28A5"/>
    <w:rsid w:val="008D1C40"/>
    <w:rsid w:val="008E175F"/>
    <w:rsid w:val="008E3270"/>
    <w:rsid w:val="008E3CE5"/>
    <w:rsid w:val="008E5004"/>
    <w:rsid w:val="008E630F"/>
    <w:rsid w:val="008F1B76"/>
    <w:rsid w:val="008F2AA7"/>
    <w:rsid w:val="008F51B6"/>
    <w:rsid w:val="008F7956"/>
    <w:rsid w:val="00911795"/>
    <w:rsid w:val="009204BD"/>
    <w:rsid w:val="009217A7"/>
    <w:rsid w:val="00925D85"/>
    <w:rsid w:val="00932AB3"/>
    <w:rsid w:val="009427B6"/>
    <w:rsid w:val="00954D8A"/>
    <w:rsid w:val="009637D0"/>
    <w:rsid w:val="00971D4B"/>
    <w:rsid w:val="00977F74"/>
    <w:rsid w:val="00981AB3"/>
    <w:rsid w:val="00993142"/>
    <w:rsid w:val="0099599F"/>
    <w:rsid w:val="00996A44"/>
    <w:rsid w:val="00997F09"/>
    <w:rsid w:val="009A06B4"/>
    <w:rsid w:val="009A5873"/>
    <w:rsid w:val="009A5C74"/>
    <w:rsid w:val="009A7E01"/>
    <w:rsid w:val="009B36D9"/>
    <w:rsid w:val="009B528D"/>
    <w:rsid w:val="009B577B"/>
    <w:rsid w:val="009C192A"/>
    <w:rsid w:val="009C73A8"/>
    <w:rsid w:val="009D1919"/>
    <w:rsid w:val="009D3609"/>
    <w:rsid w:val="009D3CFA"/>
    <w:rsid w:val="009E1BAA"/>
    <w:rsid w:val="009E448F"/>
    <w:rsid w:val="009E5CCC"/>
    <w:rsid w:val="009F1EC3"/>
    <w:rsid w:val="009F65E8"/>
    <w:rsid w:val="009F7FA8"/>
    <w:rsid w:val="00A036C3"/>
    <w:rsid w:val="00A15C28"/>
    <w:rsid w:val="00A161F8"/>
    <w:rsid w:val="00A22026"/>
    <w:rsid w:val="00A25DD9"/>
    <w:rsid w:val="00A30770"/>
    <w:rsid w:val="00A35831"/>
    <w:rsid w:val="00A36E80"/>
    <w:rsid w:val="00A44DA6"/>
    <w:rsid w:val="00A453B7"/>
    <w:rsid w:val="00A522A6"/>
    <w:rsid w:val="00A54D51"/>
    <w:rsid w:val="00A56E78"/>
    <w:rsid w:val="00A605E7"/>
    <w:rsid w:val="00A60FD9"/>
    <w:rsid w:val="00A61897"/>
    <w:rsid w:val="00A645AE"/>
    <w:rsid w:val="00A66521"/>
    <w:rsid w:val="00A67BA7"/>
    <w:rsid w:val="00A72753"/>
    <w:rsid w:val="00A77F50"/>
    <w:rsid w:val="00A80E92"/>
    <w:rsid w:val="00A92B86"/>
    <w:rsid w:val="00A93280"/>
    <w:rsid w:val="00A94010"/>
    <w:rsid w:val="00A967E8"/>
    <w:rsid w:val="00AA1B96"/>
    <w:rsid w:val="00AA682C"/>
    <w:rsid w:val="00AA6AD2"/>
    <w:rsid w:val="00AB2F06"/>
    <w:rsid w:val="00AB41D0"/>
    <w:rsid w:val="00AB6F53"/>
    <w:rsid w:val="00AB767C"/>
    <w:rsid w:val="00AB7CBC"/>
    <w:rsid w:val="00AC088A"/>
    <w:rsid w:val="00AC48C7"/>
    <w:rsid w:val="00AC7345"/>
    <w:rsid w:val="00AD4B3A"/>
    <w:rsid w:val="00AE616B"/>
    <w:rsid w:val="00AF53ED"/>
    <w:rsid w:val="00B01C32"/>
    <w:rsid w:val="00B02526"/>
    <w:rsid w:val="00B030F4"/>
    <w:rsid w:val="00B03F17"/>
    <w:rsid w:val="00B0444E"/>
    <w:rsid w:val="00B109CC"/>
    <w:rsid w:val="00B11E81"/>
    <w:rsid w:val="00B11F71"/>
    <w:rsid w:val="00B17F66"/>
    <w:rsid w:val="00B20688"/>
    <w:rsid w:val="00B2597C"/>
    <w:rsid w:val="00B359F5"/>
    <w:rsid w:val="00B37405"/>
    <w:rsid w:val="00B51268"/>
    <w:rsid w:val="00B6061F"/>
    <w:rsid w:val="00B63141"/>
    <w:rsid w:val="00B6314F"/>
    <w:rsid w:val="00B6416B"/>
    <w:rsid w:val="00B679B3"/>
    <w:rsid w:val="00B67F5A"/>
    <w:rsid w:val="00B80569"/>
    <w:rsid w:val="00B83D57"/>
    <w:rsid w:val="00B8471E"/>
    <w:rsid w:val="00BA204E"/>
    <w:rsid w:val="00BB0A2D"/>
    <w:rsid w:val="00BB65BE"/>
    <w:rsid w:val="00BC353C"/>
    <w:rsid w:val="00BC69FB"/>
    <w:rsid w:val="00BD103C"/>
    <w:rsid w:val="00BD4C32"/>
    <w:rsid w:val="00BF5678"/>
    <w:rsid w:val="00C01993"/>
    <w:rsid w:val="00C02B88"/>
    <w:rsid w:val="00C05301"/>
    <w:rsid w:val="00C23DA3"/>
    <w:rsid w:val="00C2410A"/>
    <w:rsid w:val="00C241AA"/>
    <w:rsid w:val="00C24A84"/>
    <w:rsid w:val="00C26AA3"/>
    <w:rsid w:val="00C315D5"/>
    <w:rsid w:val="00C31D3E"/>
    <w:rsid w:val="00C33DB9"/>
    <w:rsid w:val="00C373B4"/>
    <w:rsid w:val="00C509DA"/>
    <w:rsid w:val="00C520DD"/>
    <w:rsid w:val="00C559E2"/>
    <w:rsid w:val="00C577C5"/>
    <w:rsid w:val="00C64C9E"/>
    <w:rsid w:val="00C72C64"/>
    <w:rsid w:val="00C73C6D"/>
    <w:rsid w:val="00C75F40"/>
    <w:rsid w:val="00C843CC"/>
    <w:rsid w:val="00C84555"/>
    <w:rsid w:val="00C846C6"/>
    <w:rsid w:val="00C947D5"/>
    <w:rsid w:val="00C94CDA"/>
    <w:rsid w:val="00C95131"/>
    <w:rsid w:val="00CA3015"/>
    <w:rsid w:val="00CC073D"/>
    <w:rsid w:val="00CC3AAF"/>
    <w:rsid w:val="00CC3FBA"/>
    <w:rsid w:val="00CD6312"/>
    <w:rsid w:val="00CD7D51"/>
    <w:rsid w:val="00CE06EE"/>
    <w:rsid w:val="00CE2163"/>
    <w:rsid w:val="00CE2F6A"/>
    <w:rsid w:val="00CE5121"/>
    <w:rsid w:val="00CF085A"/>
    <w:rsid w:val="00CF2501"/>
    <w:rsid w:val="00CF50DC"/>
    <w:rsid w:val="00CF7BCB"/>
    <w:rsid w:val="00D00984"/>
    <w:rsid w:val="00D0152E"/>
    <w:rsid w:val="00D03134"/>
    <w:rsid w:val="00D045E4"/>
    <w:rsid w:val="00D14C29"/>
    <w:rsid w:val="00D30A05"/>
    <w:rsid w:val="00D337BA"/>
    <w:rsid w:val="00D337F3"/>
    <w:rsid w:val="00D34E94"/>
    <w:rsid w:val="00D61D3D"/>
    <w:rsid w:val="00D74B3A"/>
    <w:rsid w:val="00D76361"/>
    <w:rsid w:val="00D806DF"/>
    <w:rsid w:val="00D80A1C"/>
    <w:rsid w:val="00D914DB"/>
    <w:rsid w:val="00D9650E"/>
    <w:rsid w:val="00DA14C1"/>
    <w:rsid w:val="00DB2352"/>
    <w:rsid w:val="00DB27B1"/>
    <w:rsid w:val="00DB2E56"/>
    <w:rsid w:val="00DB41AA"/>
    <w:rsid w:val="00DC2D89"/>
    <w:rsid w:val="00DC35FF"/>
    <w:rsid w:val="00DD1F99"/>
    <w:rsid w:val="00DD4E2A"/>
    <w:rsid w:val="00E0339D"/>
    <w:rsid w:val="00E03E64"/>
    <w:rsid w:val="00E071E2"/>
    <w:rsid w:val="00E20EB8"/>
    <w:rsid w:val="00E25188"/>
    <w:rsid w:val="00E25A0B"/>
    <w:rsid w:val="00E42C0E"/>
    <w:rsid w:val="00E441F8"/>
    <w:rsid w:val="00E52E3E"/>
    <w:rsid w:val="00E548B5"/>
    <w:rsid w:val="00E55E2D"/>
    <w:rsid w:val="00E56A2B"/>
    <w:rsid w:val="00E57430"/>
    <w:rsid w:val="00E600A3"/>
    <w:rsid w:val="00E60ABE"/>
    <w:rsid w:val="00E711A6"/>
    <w:rsid w:val="00E80FE2"/>
    <w:rsid w:val="00E82041"/>
    <w:rsid w:val="00E83D83"/>
    <w:rsid w:val="00E846FF"/>
    <w:rsid w:val="00E943B9"/>
    <w:rsid w:val="00E95D58"/>
    <w:rsid w:val="00E95E28"/>
    <w:rsid w:val="00E97A12"/>
    <w:rsid w:val="00EB1FCB"/>
    <w:rsid w:val="00EB6736"/>
    <w:rsid w:val="00EB76BF"/>
    <w:rsid w:val="00EC78D0"/>
    <w:rsid w:val="00ED5226"/>
    <w:rsid w:val="00EF4A33"/>
    <w:rsid w:val="00F00231"/>
    <w:rsid w:val="00F055E0"/>
    <w:rsid w:val="00F101DC"/>
    <w:rsid w:val="00F10C1E"/>
    <w:rsid w:val="00F14699"/>
    <w:rsid w:val="00F15AED"/>
    <w:rsid w:val="00F23750"/>
    <w:rsid w:val="00F261ED"/>
    <w:rsid w:val="00F3052C"/>
    <w:rsid w:val="00F3629F"/>
    <w:rsid w:val="00F371E3"/>
    <w:rsid w:val="00F375F0"/>
    <w:rsid w:val="00F418A0"/>
    <w:rsid w:val="00F4516E"/>
    <w:rsid w:val="00F46B97"/>
    <w:rsid w:val="00F55D7E"/>
    <w:rsid w:val="00F579E3"/>
    <w:rsid w:val="00F6549D"/>
    <w:rsid w:val="00F6651C"/>
    <w:rsid w:val="00F73E22"/>
    <w:rsid w:val="00F77172"/>
    <w:rsid w:val="00F818CB"/>
    <w:rsid w:val="00F82380"/>
    <w:rsid w:val="00F84129"/>
    <w:rsid w:val="00F85886"/>
    <w:rsid w:val="00F86597"/>
    <w:rsid w:val="00F90907"/>
    <w:rsid w:val="00F90EDA"/>
    <w:rsid w:val="00F91C8B"/>
    <w:rsid w:val="00F960FA"/>
    <w:rsid w:val="00FA5598"/>
    <w:rsid w:val="00FA68A7"/>
    <w:rsid w:val="00FB2643"/>
    <w:rsid w:val="00FB598E"/>
    <w:rsid w:val="00FC2869"/>
    <w:rsid w:val="00FC33B0"/>
    <w:rsid w:val="00FC34C9"/>
    <w:rsid w:val="00FC4EF3"/>
    <w:rsid w:val="00FC6CE4"/>
    <w:rsid w:val="00FD07BB"/>
    <w:rsid w:val="00FD0F78"/>
    <w:rsid w:val="00FD2363"/>
    <w:rsid w:val="00FD6CF6"/>
    <w:rsid w:val="00FE7AC7"/>
    <w:rsid w:val="00FF4689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84983"/>
  <w15:docId w15:val="{04E99559-8B8D-4904-B174-671077FB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5A4"/>
  </w:style>
  <w:style w:type="paragraph" w:styleId="Heading2">
    <w:name w:val="heading 2"/>
    <w:basedOn w:val="Normal"/>
    <w:next w:val="Normal"/>
    <w:link w:val="Heading2Char"/>
    <w:qFormat/>
    <w:rsid w:val="00E548B5"/>
    <w:pPr>
      <w:keepNext/>
      <w:spacing w:after="0" w:line="240" w:lineRule="auto"/>
      <w:jc w:val="both"/>
      <w:outlineLvl w:val="1"/>
    </w:pPr>
    <w:rPr>
      <w:rFonts w:ascii="Tahoma" w:eastAsia="Times New Roman" w:hAnsi="Tahoma" w:cs="Times New Roman"/>
      <w:b/>
      <w:i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B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D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549A"/>
    <w:rPr>
      <w:strike w:val="0"/>
      <w:dstrike w:val="0"/>
      <w:color w:val="000000"/>
      <w:u w:val="single"/>
      <w:effect w:val="none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8F5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1B6"/>
  </w:style>
  <w:style w:type="paragraph" w:styleId="Footer">
    <w:name w:val="footer"/>
    <w:basedOn w:val="Normal"/>
    <w:link w:val="FooterChar"/>
    <w:uiPriority w:val="99"/>
    <w:unhideWhenUsed/>
    <w:rsid w:val="008F5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1B6"/>
  </w:style>
  <w:style w:type="table" w:styleId="TableGrid">
    <w:name w:val="Table Grid"/>
    <w:basedOn w:val="TableNormal"/>
    <w:uiPriority w:val="39"/>
    <w:rsid w:val="00022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548B5"/>
    <w:rPr>
      <w:rFonts w:ascii="Tahoma" w:eastAsia="Times New Roman" w:hAnsi="Tahoma" w:cs="Times New Roman"/>
      <w:b/>
      <w:i/>
      <w:sz w:val="28"/>
      <w:szCs w:val="20"/>
      <w:lang w:val="en-US"/>
    </w:rPr>
  </w:style>
  <w:style w:type="paragraph" w:styleId="NoSpacing">
    <w:name w:val="No Spacing"/>
    <w:uiPriority w:val="1"/>
    <w:qFormat/>
    <w:rsid w:val="00107C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AE525-E350-4764-A169-2389567A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judubois</dc:creator>
  <cp:lastModifiedBy>McBeth-Kampen, Kimberley (JUS)</cp:lastModifiedBy>
  <cp:revision>2</cp:revision>
  <cp:lastPrinted>2020-12-21T20:07:00Z</cp:lastPrinted>
  <dcterms:created xsi:type="dcterms:W3CDTF">2021-01-04T14:04:00Z</dcterms:created>
  <dcterms:modified xsi:type="dcterms:W3CDTF">2021-01-04T14:04:00Z</dcterms:modified>
</cp:coreProperties>
</file>