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D425" w14:textId="5AAB6A59" w:rsidR="00533DCF" w:rsidRPr="009B3AE1" w:rsidRDefault="00533DCF" w:rsidP="00533DCF">
      <w:pPr>
        <w:jc w:val="center"/>
        <w:rPr>
          <w:rFonts w:ascii="Arial" w:hAnsi="Arial" w:cs="Arial"/>
          <w:b/>
        </w:rPr>
      </w:pPr>
      <w:r w:rsidRPr="009B3AE1">
        <w:rPr>
          <w:rFonts w:ascii="Arial" w:hAnsi="Arial" w:cs="Arial"/>
          <w:b/>
        </w:rPr>
        <w:t xml:space="preserve">THE </w:t>
      </w:r>
      <w:r w:rsidR="005536D0">
        <w:rPr>
          <w:rFonts w:ascii="Arial" w:hAnsi="Arial" w:cs="Arial"/>
          <w:b/>
        </w:rPr>
        <w:t>KING</w:t>
      </w:r>
      <w:r w:rsidRPr="009B3AE1">
        <w:rPr>
          <w:rFonts w:ascii="Arial" w:hAnsi="Arial" w:cs="Arial"/>
          <w:b/>
        </w:rPr>
        <w:t>'S BENCH</w:t>
      </w:r>
    </w:p>
    <w:p w14:paraId="17CC775F" w14:textId="2266B8C9" w:rsidR="00533DCF" w:rsidRPr="009B3AE1" w:rsidRDefault="00533DCF" w:rsidP="00533DCF">
      <w:pPr>
        <w:spacing w:before="120"/>
        <w:jc w:val="center"/>
        <w:rPr>
          <w:rFonts w:ascii="Arial" w:hAnsi="Arial" w:cs="Arial"/>
        </w:rPr>
      </w:pPr>
      <w:r w:rsidRPr="009B3AE1">
        <w:rPr>
          <w:rFonts w:ascii="Arial" w:hAnsi="Arial" w:cs="Arial"/>
          <w:b/>
          <w:sz w:val="20"/>
        </w:rPr>
        <w:t>_______________________</w:t>
      </w:r>
      <w:r w:rsidR="002D1DDB">
        <w:rPr>
          <w:rFonts w:ascii="Arial" w:hAnsi="Arial" w:cs="Arial"/>
          <w:b/>
          <w:sz w:val="20"/>
        </w:rPr>
        <w:t xml:space="preserve"> </w:t>
      </w:r>
      <w:r w:rsidRPr="009B3AE1">
        <w:rPr>
          <w:rFonts w:ascii="Arial" w:hAnsi="Arial" w:cs="Arial"/>
          <w:b/>
        </w:rPr>
        <w:t>C</w:t>
      </w:r>
      <w:r w:rsidR="007E796C" w:rsidRPr="009B3AE1">
        <w:rPr>
          <w:rFonts w:ascii="Arial" w:hAnsi="Arial" w:cs="Arial"/>
          <w:b/>
        </w:rPr>
        <w:t>ENTRE</w:t>
      </w:r>
    </w:p>
    <w:p w14:paraId="1A0C2898" w14:textId="77777777" w:rsidR="00533DCF" w:rsidRPr="009B3AE1" w:rsidRDefault="00533DCF" w:rsidP="00533DCF">
      <w:pPr>
        <w:rPr>
          <w:rFonts w:ascii="Arial" w:hAnsi="Arial" w:cs="Arial"/>
          <w:sz w:val="22"/>
          <w:szCs w:val="22"/>
        </w:rPr>
      </w:pPr>
    </w:p>
    <w:p w14:paraId="5F7E01B8" w14:textId="77777777" w:rsidR="00533DCF" w:rsidRPr="009B3AE1" w:rsidRDefault="00533DCF" w:rsidP="00533DCF">
      <w:pPr>
        <w:rPr>
          <w:rFonts w:ascii="Arial" w:hAnsi="Arial" w:cs="Arial"/>
          <w:sz w:val="22"/>
          <w:szCs w:val="22"/>
        </w:rPr>
      </w:pPr>
    </w:p>
    <w:p w14:paraId="0014DA05" w14:textId="77777777" w:rsidR="00533DCF" w:rsidRPr="009B3AE1" w:rsidRDefault="00533DCF" w:rsidP="00533DCF">
      <w:pPr>
        <w:rPr>
          <w:rFonts w:ascii="Arial" w:hAnsi="Arial" w:cs="Arial"/>
          <w:sz w:val="22"/>
          <w:szCs w:val="22"/>
        </w:rPr>
      </w:pPr>
      <w:r w:rsidRPr="009B3AE1">
        <w:rPr>
          <w:rFonts w:ascii="Arial" w:hAnsi="Arial" w:cs="Arial"/>
          <w:sz w:val="22"/>
          <w:szCs w:val="22"/>
        </w:rPr>
        <w:t>BETWEEN:</w:t>
      </w:r>
    </w:p>
    <w:p w14:paraId="3AFCB40E" w14:textId="77777777" w:rsidR="00533DCF" w:rsidRPr="009B3AE1" w:rsidRDefault="00533DCF" w:rsidP="00533DCF">
      <w:pPr>
        <w:rPr>
          <w:rFonts w:ascii="Arial" w:hAnsi="Arial" w:cs="Arial"/>
          <w:b/>
          <w:bCs/>
        </w:rPr>
      </w:pPr>
    </w:p>
    <w:p w14:paraId="0B944672" w14:textId="3A376BA1" w:rsidR="00533DCF" w:rsidRPr="009B3AE1" w:rsidRDefault="005536D0" w:rsidP="007E796C">
      <w:pPr>
        <w:tabs>
          <w:tab w:val="left" w:pos="6480"/>
          <w:tab w:val="right" w:pos="9360"/>
        </w:tabs>
        <w:jc w:val="center"/>
        <w:rPr>
          <w:rFonts w:ascii="Arial" w:hAnsi="Arial" w:cs="Arial"/>
          <w:lang w:val="en-GB"/>
        </w:rPr>
      </w:pPr>
      <w:proofErr w:type="gramStart"/>
      <w:r>
        <w:rPr>
          <w:rFonts w:ascii="Arial" w:hAnsi="Arial" w:cs="Arial"/>
          <w:lang w:val="en-GB"/>
        </w:rPr>
        <w:t>xxx</w:t>
      </w:r>
      <w:proofErr w:type="gramEnd"/>
      <w:r>
        <w:rPr>
          <w:rFonts w:ascii="Arial" w:hAnsi="Arial" w:cs="Arial"/>
          <w:lang w:val="en-GB"/>
        </w:rPr>
        <w:t>,</w:t>
      </w:r>
    </w:p>
    <w:p w14:paraId="525F3DDB" w14:textId="4BCCE6DF" w:rsidR="00533DCF" w:rsidRPr="009B3AE1" w:rsidRDefault="005536D0" w:rsidP="00533DCF">
      <w:pPr>
        <w:tabs>
          <w:tab w:val="left" w:pos="6480"/>
          <w:tab w:val="right" w:pos="9360"/>
        </w:tabs>
        <w:ind w:firstLine="6480"/>
        <w:jc w:val="right"/>
        <w:rPr>
          <w:rFonts w:ascii="Arial" w:hAnsi="Arial" w:cs="Arial"/>
          <w:bCs/>
          <w:sz w:val="22"/>
          <w:szCs w:val="22"/>
          <w:lang w:val="en-GB"/>
        </w:rPr>
      </w:pPr>
      <w:proofErr w:type="gramStart"/>
      <w:r>
        <w:rPr>
          <w:rFonts w:ascii="Arial" w:hAnsi="Arial" w:cs="Arial"/>
          <w:bCs/>
          <w:sz w:val="22"/>
          <w:szCs w:val="22"/>
          <w:lang w:val="en-GB"/>
        </w:rPr>
        <w:t>p</w:t>
      </w:r>
      <w:r w:rsidR="00533DCF" w:rsidRPr="009B3AE1">
        <w:rPr>
          <w:rFonts w:ascii="Arial" w:hAnsi="Arial" w:cs="Arial"/>
          <w:bCs/>
          <w:sz w:val="22"/>
          <w:szCs w:val="22"/>
          <w:lang w:val="en-GB"/>
        </w:rPr>
        <w:t>laintiff</w:t>
      </w:r>
      <w:proofErr w:type="gramEnd"/>
      <w:r>
        <w:rPr>
          <w:rFonts w:ascii="Arial" w:hAnsi="Arial" w:cs="Arial"/>
          <w:bCs/>
          <w:sz w:val="22"/>
          <w:szCs w:val="22"/>
          <w:lang w:val="en-GB"/>
        </w:rPr>
        <w:t>,</w:t>
      </w:r>
    </w:p>
    <w:p w14:paraId="2AD4EE79" w14:textId="77777777" w:rsidR="00533DCF" w:rsidRPr="009B3AE1" w:rsidRDefault="00533DCF" w:rsidP="00533DCF">
      <w:pPr>
        <w:tabs>
          <w:tab w:val="left" w:pos="6480"/>
          <w:tab w:val="right" w:pos="9360"/>
        </w:tabs>
        <w:rPr>
          <w:rFonts w:ascii="Arial" w:hAnsi="Arial" w:cs="Arial"/>
          <w:bCs/>
          <w:sz w:val="22"/>
          <w:szCs w:val="22"/>
          <w:lang w:val="en-GB"/>
        </w:rPr>
      </w:pPr>
    </w:p>
    <w:p w14:paraId="45CD71B9" w14:textId="77777777" w:rsidR="00533DCF" w:rsidRPr="009B3AE1" w:rsidRDefault="00533DCF" w:rsidP="00533DCF">
      <w:pPr>
        <w:tabs>
          <w:tab w:val="left" w:pos="6480"/>
          <w:tab w:val="right" w:pos="9360"/>
        </w:tabs>
        <w:jc w:val="center"/>
        <w:rPr>
          <w:rFonts w:ascii="Arial" w:hAnsi="Arial" w:cs="Arial"/>
          <w:bCs/>
          <w:sz w:val="22"/>
          <w:szCs w:val="22"/>
          <w:lang w:val="en-GB"/>
        </w:rPr>
      </w:pPr>
    </w:p>
    <w:p w14:paraId="759090E8" w14:textId="77777777" w:rsidR="00533DCF" w:rsidRPr="009B3AE1" w:rsidRDefault="00533DCF" w:rsidP="00533DCF">
      <w:pPr>
        <w:tabs>
          <w:tab w:val="left" w:pos="6480"/>
          <w:tab w:val="right" w:pos="9360"/>
        </w:tabs>
        <w:jc w:val="center"/>
        <w:rPr>
          <w:rFonts w:ascii="Arial" w:hAnsi="Arial" w:cs="Arial"/>
          <w:sz w:val="22"/>
          <w:szCs w:val="22"/>
          <w:lang w:val="en-GB"/>
        </w:rPr>
      </w:pPr>
      <w:r w:rsidRPr="009B3AE1">
        <w:rPr>
          <w:rFonts w:ascii="Arial" w:hAnsi="Arial" w:cs="Arial"/>
          <w:bCs/>
          <w:sz w:val="22"/>
          <w:szCs w:val="22"/>
          <w:lang w:val="en-GB"/>
        </w:rPr>
        <w:t xml:space="preserve">- </w:t>
      </w:r>
      <w:proofErr w:type="gramStart"/>
      <w:r w:rsidRPr="009B3AE1">
        <w:rPr>
          <w:rFonts w:ascii="Arial" w:hAnsi="Arial" w:cs="Arial"/>
          <w:bCs/>
          <w:sz w:val="22"/>
          <w:szCs w:val="22"/>
          <w:lang w:val="en-GB"/>
        </w:rPr>
        <w:t>and</w:t>
      </w:r>
      <w:proofErr w:type="gramEnd"/>
      <w:r w:rsidRPr="009B3AE1">
        <w:rPr>
          <w:rFonts w:ascii="Arial" w:hAnsi="Arial" w:cs="Arial"/>
          <w:bCs/>
          <w:sz w:val="22"/>
          <w:szCs w:val="22"/>
          <w:lang w:val="en-GB"/>
        </w:rPr>
        <w:t xml:space="preserve"> -</w:t>
      </w:r>
    </w:p>
    <w:p w14:paraId="46141828" w14:textId="77777777" w:rsidR="00533DCF" w:rsidRPr="009B3AE1" w:rsidRDefault="00533DCF" w:rsidP="00533DCF">
      <w:pPr>
        <w:tabs>
          <w:tab w:val="left" w:pos="6480"/>
          <w:tab w:val="right" w:pos="9360"/>
        </w:tabs>
        <w:rPr>
          <w:rFonts w:ascii="Arial" w:hAnsi="Arial" w:cs="Arial"/>
          <w:sz w:val="22"/>
          <w:szCs w:val="22"/>
          <w:lang w:val="en-GB"/>
        </w:rPr>
      </w:pPr>
    </w:p>
    <w:p w14:paraId="0BEF8463" w14:textId="77777777" w:rsidR="00533DCF" w:rsidRPr="009B3AE1" w:rsidRDefault="00533DCF" w:rsidP="00533DCF">
      <w:pPr>
        <w:tabs>
          <w:tab w:val="left" w:pos="6480"/>
          <w:tab w:val="right" w:pos="9360"/>
        </w:tabs>
        <w:rPr>
          <w:rFonts w:ascii="Arial" w:hAnsi="Arial" w:cs="Arial"/>
          <w:sz w:val="22"/>
          <w:szCs w:val="22"/>
          <w:lang w:val="en-GB"/>
        </w:rPr>
      </w:pPr>
    </w:p>
    <w:p w14:paraId="7EB672DF" w14:textId="4AA113E7" w:rsidR="00AF0050" w:rsidRPr="009B3AE1" w:rsidRDefault="005536D0" w:rsidP="007E796C">
      <w:pPr>
        <w:tabs>
          <w:tab w:val="left" w:pos="6480"/>
          <w:tab w:val="right" w:pos="9360"/>
        </w:tabs>
        <w:jc w:val="center"/>
        <w:rPr>
          <w:rFonts w:ascii="Arial" w:hAnsi="Arial" w:cs="Arial"/>
          <w:sz w:val="22"/>
          <w:szCs w:val="22"/>
          <w:lang w:val="en-GB"/>
        </w:rPr>
      </w:pPr>
      <w:proofErr w:type="spellStart"/>
      <w:proofErr w:type="gramStart"/>
      <w:r>
        <w:rPr>
          <w:rFonts w:ascii="Arial" w:hAnsi="Arial" w:cs="Arial"/>
          <w:sz w:val="22"/>
          <w:szCs w:val="22"/>
          <w:lang w:val="en-GB"/>
        </w:rPr>
        <w:t>yyy</w:t>
      </w:r>
      <w:proofErr w:type="spellEnd"/>
      <w:proofErr w:type="gramEnd"/>
      <w:r>
        <w:rPr>
          <w:rFonts w:ascii="Arial" w:hAnsi="Arial" w:cs="Arial"/>
          <w:sz w:val="22"/>
          <w:szCs w:val="22"/>
          <w:lang w:val="en-GB"/>
        </w:rPr>
        <w:t>,</w:t>
      </w:r>
    </w:p>
    <w:p w14:paraId="3861DBF5" w14:textId="3048F206" w:rsidR="00533DCF" w:rsidRPr="009B3AE1" w:rsidRDefault="00533DCF" w:rsidP="00533DCF">
      <w:pPr>
        <w:jc w:val="right"/>
        <w:rPr>
          <w:rFonts w:ascii="Arial" w:hAnsi="Arial" w:cs="Arial"/>
          <w:b/>
        </w:rPr>
      </w:pPr>
      <w:proofErr w:type="gramStart"/>
      <w:r w:rsidRPr="009B3AE1">
        <w:rPr>
          <w:rFonts w:ascii="Arial" w:hAnsi="Arial" w:cs="Arial"/>
          <w:bCs/>
          <w:sz w:val="22"/>
          <w:szCs w:val="22"/>
          <w:lang w:val="en-GB"/>
        </w:rPr>
        <w:t>defendant</w:t>
      </w:r>
      <w:proofErr w:type="gramEnd"/>
      <w:r w:rsidR="007E796C" w:rsidRPr="009B3AE1">
        <w:rPr>
          <w:rFonts w:ascii="Arial" w:hAnsi="Arial" w:cs="Arial"/>
          <w:bCs/>
          <w:sz w:val="22"/>
          <w:szCs w:val="22"/>
          <w:lang w:val="en-GB"/>
        </w:rPr>
        <w:t>.</w:t>
      </w:r>
    </w:p>
    <w:p w14:paraId="1D402517" w14:textId="77777777" w:rsidR="00484E9D" w:rsidRPr="009B3AE1" w:rsidRDefault="00484E9D">
      <w:pPr>
        <w:tabs>
          <w:tab w:val="left" w:pos="6120"/>
          <w:tab w:val="right" w:pos="8812"/>
        </w:tabs>
        <w:ind w:firstLine="6120"/>
        <w:rPr>
          <w:rFonts w:ascii="Arial" w:hAnsi="Arial" w:cs="Arial"/>
          <w:sz w:val="22"/>
          <w:szCs w:val="22"/>
          <w:lang w:val="en-CA"/>
        </w:rPr>
      </w:pPr>
    </w:p>
    <w:p w14:paraId="40DBAA17" w14:textId="77777777" w:rsidR="00484E9D" w:rsidRPr="009B3AE1" w:rsidRDefault="00484E9D">
      <w:pPr>
        <w:tabs>
          <w:tab w:val="left" w:pos="6120"/>
          <w:tab w:val="right" w:pos="8812"/>
        </w:tabs>
        <w:rPr>
          <w:rFonts w:ascii="Arial" w:hAnsi="Arial" w:cs="Arial"/>
          <w:sz w:val="22"/>
          <w:szCs w:val="22"/>
          <w:lang w:val="en-CA"/>
        </w:rPr>
      </w:pPr>
    </w:p>
    <w:p w14:paraId="4618F9D0" w14:textId="77777777" w:rsidR="00484E9D" w:rsidRPr="009B3AE1" w:rsidRDefault="00484E9D">
      <w:pPr>
        <w:tabs>
          <w:tab w:val="left" w:pos="6120"/>
          <w:tab w:val="right" w:pos="8812"/>
        </w:tabs>
        <w:rPr>
          <w:rFonts w:ascii="Arial" w:hAnsi="Arial" w:cs="Arial"/>
          <w:sz w:val="22"/>
          <w:szCs w:val="22"/>
          <w:lang w:val="en-CA"/>
        </w:rPr>
      </w:pPr>
    </w:p>
    <w:p w14:paraId="47348903" w14:textId="77777777" w:rsidR="00484E9D" w:rsidRPr="009B3AE1" w:rsidRDefault="00484E9D">
      <w:pPr>
        <w:tabs>
          <w:tab w:val="left" w:pos="6120"/>
          <w:tab w:val="right" w:pos="8812"/>
        </w:tabs>
        <w:rPr>
          <w:rFonts w:ascii="Arial" w:hAnsi="Arial" w:cs="Arial"/>
          <w:sz w:val="22"/>
          <w:szCs w:val="22"/>
          <w:lang w:val="en-CA"/>
        </w:rPr>
      </w:pPr>
    </w:p>
    <w:p w14:paraId="457919DF" w14:textId="77777777" w:rsidR="00484E9D" w:rsidRPr="009B3AE1" w:rsidRDefault="00484E9D">
      <w:pPr>
        <w:tabs>
          <w:tab w:val="left" w:pos="6120"/>
          <w:tab w:val="right" w:pos="8812"/>
        </w:tabs>
        <w:spacing w:line="28" w:lineRule="exact"/>
        <w:rPr>
          <w:rFonts w:ascii="Arial" w:hAnsi="Arial" w:cs="Arial"/>
          <w:sz w:val="22"/>
          <w:szCs w:val="22"/>
          <w:lang w:val="en-CA"/>
        </w:rPr>
      </w:pPr>
    </w:p>
    <w:p w14:paraId="51E25B6C" w14:textId="77777777" w:rsidR="00484E9D" w:rsidRPr="009B3AE1" w:rsidRDefault="00484E9D">
      <w:pPr>
        <w:pBdr>
          <w:bottom w:val="single" w:sz="12" w:space="1" w:color="auto"/>
        </w:pBdr>
        <w:tabs>
          <w:tab w:val="left" w:pos="6120"/>
          <w:tab w:val="right" w:pos="8812"/>
        </w:tabs>
        <w:rPr>
          <w:rFonts w:ascii="Arial" w:hAnsi="Arial" w:cs="Arial"/>
          <w:sz w:val="22"/>
          <w:szCs w:val="22"/>
          <w:lang w:val="en-CA"/>
        </w:rPr>
      </w:pPr>
    </w:p>
    <w:p w14:paraId="54F4FE8E" w14:textId="77777777" w:rsidR="00B36ED6" w:rsidRPr="009B3AE1" w:rsidRDefault="00B36ED6">
      <w:pPr>
        <w:tabs>
          <w:tab w:val="left" w:pos="6120"/>
          <w:tab w:val="right" w:pos="8812"/>
        </w:tabs>
        <w:jc w:val="center"/>
        <w:rPr>
          <w:rFonts w:ascii="Arial" w:hAnsi="Arial" w:cs="Arial"/>
          <w:sz w:val="22"/>
          <w:szCs w:val="22"/>
          <w:lang w:val="en-CA"/>
        </w:rPr>
      </w:pPr>
    </w:p>
    <w:p w14:paraId="77C6B069" w14:textId="782E75F3" w:rsidR="00484E9D" w:rsidRDefault="007E796C" w:rsidP="007E796C">
      <w:pPr>
        <w:pBdr>
          <w:bottom w:val="single" w:sz="12" w:space="1" w:color="auto"/>
        </w:pBdr>
        <w:tabs>
          <w:tab w:val="left" w:pos="6120"/>
          <w:tab w:val="right" w:pos="8812"/>
        </w:tabs>
        <w:jc w:val="center"/>
        <w:rPr>
          <w:rFonts w:ascii="Arial" w:hAnsi="Arial" w:cs="Arial"/>
          <w:b/>
          <w:bCs/>
          <w:lang w:val="en-CA"/>
        </w:rPr>
      </w:pPr>
      <w:r w:rsidRPr="009B3AE1">
        <w:rPr>
          <w:rFonts w:ascii="Arial" w:hAnsi="Arial" w:cs="Arial"/>
          <w:b/>
          <w:bCs/>
          <w:lang w:val="en-CA"/>
        </w:rPr>
        <w:t>ORDER</w:t>
      </w:r>
    </w:p>
    <w:p w14:paraId="296FE6D6" w14:textId="77777777" w:rsidR="00B36ED6" w:rsidRPr="009B3AE1" w:rsidRDefault="00B36ED6" w:rsidP="007E796C">
      <w:pPr>
        <w:pBdr>
          <w:bottom w:val="single" w:sz="12" w:space="1" w:color="auto"/>
        </w:pBdr>
        <w:tabs>
          <w:tab w:val="left" w:pos="6120"/>
          <w:tab w:val="right" w:pos="8812"/>
        </w:tabs>
        <w:jc w:val="center"/>
        <w:rPr>
          <w:rFonts w:ascii="Arial" w:hAnsi="Arial" w:cs="Arial"/>
          <w:b/>
          <w:bCs/>
          <w:lang w:val="en-CA"/>
        </w:rPr>
      </w:pPr>
    </w:p>
    <w:p w14:paraId="4128B628" w14:textId="77777777" w:rsidR="00B36ED6" w:rsidRPr="009B3AE1" w:rsidRDefault="00B36ED6" w:rsidP="009E087C">
      <w:pPr>
        <w:tabs>
          <w:tab w:val="left" w:pos="6120"/>
          <w:tab w:val="right" w:pos="8812"/>
        </w:tabs>
        <w:rPr>
          <w:rFonts w:ascii="Arial" w:hAnsi="Arial" w:cs="Arial"/>
          <w:sz w:val="22"/>
          <w:szCs w:val="22"/>
          <w:lang w:val="en-CA"/>
        </w:rPr>
      </w:pPr>
    </w:p>
    <w:p w14:paraId="400CEA90" w14:textId="77777777" w:rsidR="00484E9D" w:rsidRPr="009B3AE1" w:rsidRDefault="00484E9D">
      <w:pPr>
        <w:tabs>
          <w:tab w:val="left" w:pos="6120"/>
          <w:tab w:val="right" w:pos="8812"/>
        </w:tabs>
        <w:rPr>
          <w:rFonts w:ascii="Arial" w:hAnsi="Arial" w:cs="Arial"/>
          <w:sz w:val="22"/>
          <w:szCs w:val="22"/>
          <w:lang w:val="en-CA"/>
        </w:rPr>
      </w:pPr>
    </w:p>
    <w:p w14:paraId="4A8F79F8" w14:textId="77777777" w:rsidR="00484E9D" w:rsidRPr="009B3AE1" w:rsidRDefault="00484E9D">
      <w:pPr>
        <w:tabs>
          <w:tab w:val="left" w:pos="6120"/>
          <w:tab w:val="right" w:pos="8812"/>
        </w:tabs>
        <w:spacing w:line="28" w:lineRule="exact"/>
        <w:rPr>
          <w:rFonts w:ascii="Arial" w:hAnsi="Arial" w:cs="Arial"/>
          <w:sz w:val="22"/>
          <w:szCs w:val="22"/>
          <w:lang w:val="en-CA"/>
        </w:rPr>
      </w:pPr>
    </w:p>
    <w:p w14:paraId="7D46E8E5" w14:textId="77777777" w:rsidR="00484E9D" w:rsidRPr="009B3AE1" w:rsidRDefault="00484E9D">
      <w:pPr>
        <w:tabs>
          <w:tab w:val="left" w:pos="6120"/>
          <w:tab w:val="right" w:pos="8812"/>
        </w:tabs>
        <w:rPr>
          <w:rFonts w:ascii="Arial" w:hAnsi="Arial" w:cs="Arial"/>
          <w:sz w:val="22"/>
          <w:szCs w:val="22"/>
          <w:lang w:val="en-CA"/>
        </w:rPr>
      </w:pPr>
    </w:p>
    <w:p w14:paraId="2461962C" w14:textId="77777777" w:rsidR="00484E9D" w:rsidRPr="009B3AE1" w:rsidRDefault="00484E9D">
      <w:pPr>
        <w:tabs>
          <w:tab w:val="right" w:pos="9352"/>
        </w:tabs>
        <w:rPr>
          <w:rFonts w:ascii="Arial" w:hAnsi="Arial" w:cs="Arial"/>
          <w:sz w:val="22"/>
          <w:szCs w:val="22"/>
          <w:lang w:val="en-CA"/>
        </w:rPr>
      </w:pPr>
    </w:p>
    <w:p w14:paraId="4ECAEEEC" w14:textId="77777777" w:rsidR="00484E9D" w:rsidRPr="009B3AE1" w:rsidRDefault="00484E9D">
      <w:pPr>
        <w:tabs>
          <w:tab w:val="right" w:pos="9352"/>
        </w:tabs>
        <w:rPr>
          <w:rFonts w:ascii="Arial" w:hAnsi="Arial" w:cs="Arial"/>
          <w:sz w:val="22"/>
          <w:szCs w:val="22"/>
          <w:lang w:val="en-CA"/>
        </w:rPr>
      </w:pPr>
    </w:p>
    <w:p w14:paraId="5A3CC4E0" w14:textId="77777777" w:rsidR="007A3952" w:rsidRPr="009B3AE1" w:rsidRDefault="007A3952">
      <w:pPr>
        <w:tabs>
          <w:tab w:val="right" w:pos="9352"/>
        </w:tabs>
        <w:rPr>
          <w:rFonts w:ascii="Arial" w:hAnsi="Arial" w:cs="Arial"/>
          <w:sz w:val="22"/>
          <w:szCs w:val="22"/>
          <w:lang w:val="en-CA"/>
        </w:rPr>
      </w:pPr>
    </w:p>
    <w:p w14:paraId="6859A9DA" w14:textId="77777777" w:rsidR="007A3952" w:rsidRPr="009B3AE1" w:rsidRDefault="007A3952">
      <w:pPr>
        <w:tabs>
          <w:tab w:val="right" w:pos="9352"/>
        </w:tabs>
        <w:rPr>
          <w:rFonts w:ascii="Arial" w:hAnsi="Arial" w:cs="Arial"/>
          <w:sz w:val="22"/>
          <w:szCs w:val="22"/>
          <w:lang w:val="en-CA"/>
        </w:rPr>
      </w:pPr>
    </w:p>
    <w:p w14:paraId="52D6004A" w14:textId="77777777" w:rsidR="007A3952" w:rsidRPr="009B3AE1" w:rsidRDefault="007A3952">
      <w:pPr>
        <w:tabs>
          <w:tab w:val="right" w:pos="9352"/>
        </w:tabs>
        <w:rPr>
          <w:rFonts w:ascii="Arial" w:hAnsi="Arial" w:cs="Arial"/>
          <w:sz w:val="22"/>
          <w:szCs w:val="22"/>
          <w:lang w:val="en-CA"/>
        </w:rPr>
      </w:pPr>
    </w:p>
    <w:p w14:paraId="76D5E687" w14:textId="77777777" w:rsidR="007A3952" w:rsidRPr="009B3AE1" w:rsidRDefault="007A3952">
      <w:pPr>
        <w:tabs>
          <w:tab w:val="right" w:pos="9352"/>
        </w:tabs>
        <w:rPr>
          <w:rFonts w:ascii="Arial" w:hAnsi="Arial" w:cs="Arial"/>
          <w:sz w:val="22"/>
          <w:szCs w:val="22"/>
          <w:lang w:val="en-CA"/>
        </w:rPr>
      </w:pPr>
    </w:p>
    <w:p w14:paraId="06F9CC79" w14:textId="77777777" w:rsidR="007A3952" w:rsidRPr="009B3AE1" w:rsidRDefault="007A3952">
      <w:pPr>
        <w:tabs>
          <w:tab w:val="right" w:pos="9352"/>
        </w:tabs>
        <w:rPr>
          <w:rFonts w:ascii="Arial" w:hAnsi="Arial" w:cs="Arial"/>
          <w:sz w:val="22"/>
          <w:szCs w:val="22"/>
          <w:lang w:val="en-CA"/>
        </w:rPr>
      </w:pPr>
    </w:p>
    <w:p w14:paraId="3825E226" w14:textId="77777777" w:rsidR="007A3952" w:rsidRPr="009B3AE1" w:rsidRDefault="007A3952">
      <w:pPr>
        <w:tabs>
          <w:tab w:val="right" w:pos="9352"/>
        </w:tabs>
        <w:rPr>
          <w:rFonts w:ascii="Arial" w:hAnsi="Arial" w:cs="Arial"/>
          <w:sz w:val="22"/>
          <w:szCs w:val="22"/>
          <w:lang w:val="en-CA"/>
        </w:rPr>
      </w:pPr>
    </w:p>
    <w:p w14:paraId="20619B61" w14:textId="77777777" w:rsidR="007A3952" w:rsidRPr="009B3AE1" w:rsidRDefault="007A3952">
      <w:pPr>
        <w:tabs>
          <w:tab w:val="right" w:pos="9352"/>
        </w:tabs>
        <w:rPr>
          <w:rFonts w:ascii="Arial" w:hAnsi="Arial" w:cs="Arial"/>
          <w:sz w:val="22"/>
          <w:szCs w:val="22"/>
          <w:lang w:val="en-CA"/>
        </w:rPr>
      </w:pPr>
    </w:p>
    <w:p w14:paraId="5B92AE54" w14:textId="77777777" w:rsidR="00484E9D" w:rsidRPr="009B3AE1" w:rsidRDefault="00484E9D">
      <w:pPr>
        <w:tabs>
          <w:tab w:val="right" w:pos="9352"/>
        </w:tabs>
        <w:rPr>
          <w:rFonts w:ascii="Arial" w:hAnsi="Arial" w:cs="Arial"/>
          <w:sz w:val="22"/>
          <w:szCs w:val="22"/>
          <w:lang w:val="en-CA"/>
        </w:rPr>
      </w:pPr>
    </w:p>
    <w:p w14:paraId="2536C168" w14:textId="77777777" w:rsidR="00484E9D" w:rsidRPr="009B3AE1" w:rsidRDefault="00484E9D">
      <w:pPr>
        <w:tabs>
          <w:tab w:val="right" w:pos="9352"/>
        </w:tabs>
        <w:rPr>
          <w:rFonts w:ascii="Arial" w:hAnsi="Arial" w:cs="Arial"/>
          <w:sz w:val="22"/>
          <w:szCs w:val="22"/>
          <w:lang w:val="en-CA"/>
        </w:rPr>
      </w:pPr>
    </w:p>
    <w:p w14:paraId="40A6740B" w14:textId="77777777" w:rsidR="00484E9D" w:rsidRPr="009B3AE1" w:rsidRDefault="00484E9D">
      <w:pPr>
        <w:tabs>
          <w:tab w:val="right" w:pos="9352"/>
        </w:tabs>
        <w:rPr>
          <w:rFonts w:ascii="Arial" w:hAnsi="Arial" w:cs="Arial"/>
          <w:sz w:val="22"/>
          <w:szCs w:val="22"/>
          <w:lang w:val="en-CA"/>
        </w:rPr>
      </w:pPr>
    </w:p>
    <w:tbl>
      <w:tblPr>
        <w:tblW w:w="0" w:type="auto"/>
        <w:jc w:val="center"/>
        <w:tblBorders>
          <w:top w:val="single" w:sz="4" w:space="0" w:color="auto"/>
          <w:bottom w:val="single" w:sz="4" w:space="0" w:color="auto"/>
          <w:insideH w:val="single" w:sz="4" w:space="0" w:color="auto"/>
          <w:insideV w:val="dotted" w:sz="4" w:space="0" w:color="auto"/>
        </w:tblBorders>
        <w:tblLook w:val="04A0" w:firstRow="1" w:lastRow="0" w:firstColumn="1" w:lastColumn="0" w:noHBand="0" w:noVBand="1"/>
      </w:tblPr>
      <w:tblGrid>
        <w:gridCol w:w="5245"/>
      </w:tblGrid>
      <w:tr w:rsidR="007A3952" w:rsidRPr="009B3AE1" w14:paraId="49D3AC93" w14:textId="77777777" w:rsidTr="007E35B4">
        <w:trPr>
          <w:trHeight w:val="454"/>
          <w:jc w:val="center"/>
        </w:trPr>
        <w:tc>
          <w:tcPr>
            <w:tcW w:w="5245" w:type="dxa"/>
            <w:tcBorders>
              <w:top w:val="single" w:sz="4" w:space="0" w:color="auto"/>
              <w:left w:val="nil"/>
              <w:bottom w:val="single" w:sz="4" w:space="0" w:color="auto"/>
              <w:right w:val="nil"/>
            </w:tcBorders>
          </w:tcPr>
          <w:p w14:paraId="4CBEABDA" w14:textId="77777777" w:rsidR="007A3952" w:rsidRPr="009B3AE1" w:rsidRDefault="007A3952" w:rsidP="007E35B4">
            <w:pPr>
              <w:tabs>
                <w:tab w:val="left" w:pos="6480"/>
              </w:tabs>
              <w:rPr>
                <w:rFonts w:ascii="Arial" w:hAnsi="Arial" w:cs="Arial"/>
              </w:rPr>
            </w:pPr>
            <w:bookmarkStart w:id="0" w:name="_Hlk112077188"/>
          </w:p>
        </w:tc>
      </w:tr>
      <w:tr w:rsidR="007A3952" w:rsidRPr="009B3AE1" w14:paraId="382D247A" w14:textId="77777777" w:rsidTr="007E35B4">
        <w:trPr>
          <w:trHeight w:val="454"/>
          <w:jc w:val="center"/>
        </w:trPr>
        <w:tc>
          <w:tcPr>
            <w:tcW w:w="5245" w:type="dxa"/>
            <w:tcBorders>
              <w:top w:val="single" w:sz="4" w:space="0" w:color="auto"/>
              <w:left w:val="nil"/>
              <w:bottom w:val="single" w:sz="4" w:space="0" w:color="auto"/>
              <w:right w:val="nil"/>
            </w:tcBorders>
          </w:tcPr>
          <w:p w14:paraId="58907032" w14:textId="77777777" w:rsidR="007A3952" w:rsidRPr="009B3AE1" w:rsidRDefault="007A3952" w:rsidP="007E35B4">
            <w:pPr>
              <w:tabs>
                <w:tab w:val="left" w:pos="6480"/>
              </w:tabs>
              <w:rPr>
                <w:rFonts w:ascii="Arial" w:hAnsi="Arial" w:cs="Arial"/>
                <w:lang w:val="en-GB"/>
              </w:rPr>
            </w:pPr>
          </w:p>
        </w:tc>
      </w:tr>
      <w:tr w:rsidR="007A3952" w:rsidRPr="009B3AE1" w14:paraId="5E5CC11C" w14:textId="77777777" w:rsidTr="007E35B4">
        <w:trPr>
          <w:trHeight w:val="454"/>
          <w:jc w:val="center"/>
        </w:trPr>
        <w:tc>
          <w:tcPr>
            <w:tcW w:w="5245" w:type="dxa"/>
            <w:tcBorders>
              <w:top w:val="single" w:sz="4" w:space="0" w:color="auto"/>
              <w:left w:val="nil"/>
              <w:bottom w:val="single" w:sz="4" w:space="0" w:color="auto"/>
              <w:right w:val="nil"/>
            </w:tcBorders>
          </w:tcPr>
          <w:p w14:paraId="36DD2EE4" w14:textId="77777777" w:rsidR="007A3952" w:rsidRPr="009B3AE1" w:rsidRDefault="007A3952" w:rsidP="007E35B4">
            <w:pPr>
              <w:tabs>
                <w:tab w:val="left" w:pos="6480"/>
              </w:tabs>
              <w:rPr>
                <w:rFonts w:ascii="Arial" w:hAnsi="Arial" w:cs="Arial"/>
                <w:lang w:val="en-GB"/>
              </w:rPr>
            </w:pPr>
            <w:bookmarkStart w:id="1" w:name="_GoBack"/>
            <w:bookmarkEnd w:id="1"/>
          </w:p>
        </w:tc>
      </w:tr>
    </w:tbl>
    <w:p w14:paraId="276938AC" w14:textId="77777777" w:rsidR="007A3952" w:rsidRPr="009B3AE1" w:rsidRDefault="007A3952" w:rsidP="00576C02">
      <w:pPr>
        <w:tabs>
          <w:tab w:val="left" w:pos="6499"/>
        </w:tabs>
        <w:ind w:left="6498" w:hanging="6498"/>
        <w:jc w:val="center"/>
        <w:rPr>
          <w:rFonts w:ascii="Arial" w:hAnsi="Arial" w:cs="Arial"/>
          <w:i/>
          <w:sz w:val="16"/>
        </w:rPr>
      </w:pPr>
      <w:r w:rsidRPr="009B3AE1">
        <w:rPr>
          <w:rFonts w:ascii="Arial" w:hAnsi="Arial" w:cs="Arial"/>
          <w:i/>
          <w:sz w:val="16"/>
        </w:rPr>
        <w:t>(Name, address and telephone number of party filing)</w:t>
      </w:r>
    </w:p>
    <w:bookmarkEnd w:id="0"/>
    <w:p w14:paraId="0AAFEEBC" w14:textId="77161341" w:rsidR="00484E9D" w:rsidRPr="009B3AE1" w:rsidRDefault="007A3952" w:rsidP="00484E9D">
      <w:pPr>
        <w:jc w:val="center"/>
        <w:rPr>
          <w:rFonts w:ascii="Arial" w:hAnsi="Arial" w:cs="Arial"/>
          <w:b/>
        </w:rPr>
      </w:pPr>
      <w:r w:rsidRPr="009B3AE1">
        <w:rPr>
          <w:rFonts w:ascii="Arial" w:hAnsi="Arial" w:cs="Arial"/>
          <w:b/>
        </w:rPr>
        <w:br w:type="page"/>
      </w:r>
      <w:r w:rsidRPr="009B3AE1">
        <w:rPr>
          <w:rFonts w:ascii="Arial" w:hAnsi="Arial" w:cs="Arial"/>
          <w:b/>
        </w:rPr>
        <w:lastRenderedPageBreak/>
        <w:t>T</w:t>
      </w:r>
      <w:r w:rsidR="00484E9D" w:rsidRPr="009B3AE1">
        <w:rPr>
          <w:rFonts w:ascii="Arial" w:hAnsi="Arial" w:cs="Arial"/>
          <w:b/>
        </w:rPr>
        <w:t xml:space="preserve">HE </w:t>
      </w:r>
      <w:r w:rsidR="00CC5D85">
        <w:rPr>
          <w:rFonts w:ascii="Arial" w:hAnsi="Arial" w:cs="Arial"/>
          <w:b/>
        </w:rPr>
        <w:t>KING’S</w:t>
      </w:r>
      <w:r w:rsidR="00484E9D" w:rsidRPr="009B3AE1">
        <w:rPr>
          <w:rFonts w:ascii="Arial" w:hAnsi="Arial" w:cs="Arial"/>
          <w:b/>
        </w:rPr>
        <w:t xml:space="preserve"> BENCH</w:t>
      </w:r>
    </w:p>
    <w:p w14:paraId="1A666A61" w14:textId="6493E013" w:rsidR="00484E9D" w:rsidRPr="006D3A14" w:rsidRDefault="00484E9D" w:rsidP="00484E9D">
      <w:pPr>
        <w:spacing w:before="120"/>
        <w:jc w:val="center"/>
        <w:rPr>
          <w:rFonts w:ascii="Arial" w:hAnsi="Arial" w:cs="Arial"/>
          <w:b/>
        </w:rPr>
      </w:pPr>
      <w:r w:rsidRPr="006D3A14">
        <w:rPr>
          <w:rFonts w:ascii="Arial" w:hAnsi="Arial" w:cs="Arial"/>
          <w:b/>
          <w:sz w:val="20"/>
        </w:rPr>
        <w:t>_______________________</w:t>
      </w:r>
      <w:r w:rsidR="006D3A14">
        <w:rPr>
          <w:rFonts w:ascii="Arial" w:hAnsi="Arial" w:cs="Arial"/>
          <w:b/>
        </w:rPr>
        <w:t xml:space="preserve"> </w:t>
      </w:r>
      <w:r w:rsidR="007E796C" w:rsidRPr="006D3A14">
        <w:rPr>
          <w:rFonts w:ascii="Arial" w:hAnsi="Arial" w:cs="Arial"/>
          <w:b/>
        </w:rPr>
        <w:t>CENTRE</w:t>
      </w:r>
    </w:p>
    <w:p w14:paraId="7E92DE52" w14:textId="77777777" w:rsidR="009B3AE1" w:rsidRPr="009B3AE1" w:rsidRDefault="009B3AE1" w:rsidP="00484E9D">
      <w:pPr>
        <w:spacing w:before="120"/>
        <w:jc w:val="center"/>
        <w:rPr>
          <w:rFonts w:ascii="Arial" w:hAnsi="Arial" w:cs="Arial"/>
        </w:rPr>
      </w:pPr>
    </w:p>
    <w:p w14:paraId="660BDB09" w14:textId="77777777" w:rsidR="00484E9D" w:rsidRPr="009B3AE1" w:rsidRDefault="00484E9D" w:rsidP="00484E9D">
      <w:pPr>
        <w:rPr>
          <w:rFonts w:ascii="Arial" w:hAnsi="Arial" w:cs="Arial"/>
          <w:sz w:val="22"/>
          <w:szCs w:val="22"/>
        </w:rPr>
      </w:pPr>
    </w:p>
    <w:p w14:paraId="631CF73F" w14:textId="77777777" w:rsidR="009B3AE1" w:rsidRPr="009B3AE1" w:rsidRDefault="009B3AE1" w:rsidP="009B3AE1">
      <w:pPr>
        <w:tabs>
          <w:tab w:val="right" w:pos="4320"/>
        </w:tabs>
        <w:jc w:val="both"/>
        <w:rPr>
          <w:rFonts w:ascii="Arial" w:hAnsi="Arial" w:cs="Arial"/>
          <w:sz w:val="22"/>
          <w:szCs w:val="22"/>
        </w:rPr>
      </w:pPr>
      <w:r w:rsidRPr="009B3AE1">
        <w:rPr>
          <w:rFonts w:ascii="Arial" w:hAnsi="Arial" w:cs="Arial"/>
        </w:rPr>
        <w:tab/>
      </w:r>
      <w:r w:rsidRPr="009B3AE1">
        <w:rPr>
          <w:rFonts w:ascii="Arial" w:hAnsi="Arial" w:cs="Arial"/>
          <w:sz w:val="22"/>
          <w:szCs w:val="22"/>
        </w:rPr>
        <w:t>)</w:t>
      </w:r>
    </w:p>
    <w:p w14:paraId="69460B1E" w14:textId="67B2D922" w:rsidR="009B3AE1" w:rsidRPr="009B3AE1" w:rsidRDefault="005536D0" w:rsidP="009B3AE1">
      <w:pPr>
        <w:tabs>
          <w:tab w:val="right" w:pos="4320"/>
        </w:tabs>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Honourable</w:t>
      </w:r>
      <w:proofErr w:type="spellEnd"/>
      <w:r>
        <w:rPr>
          <w:rFonts w:ascii="Arial" w:hAnsi="Arial" w:cs="Arial"/>
          <w:sz w:val="22"/>
          <w:szCs w:val="22"/>
        </w:rPr>
        <w:t xml:space="preserve"> Justice </w:t>
      </w:r>
      <w:r w:rsidR="009B3AE1" w:rsidRPr="009B3AE1">
        <w:rPr>
          <w:rFonts w:ascii="Arial" w:hAnsi="Arial" w:cs="Arial"/>
          <w:sz w:val="22"/>
          <w:szCs w:val="22"/>
        </w:rPr>
        <w:tab/>
        <w:t>)</w:t>
      </w:r>
      <w:r w:rsidR="009B3AE1" w:rsidRPr="009B3AE1">
        <w:rPr>
          <w:rFonts w:ascii="Arial" w:hAnsi="Arial" w:cs="Arial"/>
          <w:sz w:val="22"/>
          <w:szCs w:val="22"/>
        </w:rPr>
        <w:tab/>
      </w:r>
      <w:r w:rsidR="009E5F72">
        <w:rPr>
          <w:rFonts w:ascii="Arial" w:hAnsi="Arial" w:cs="Arial"/>
          <w:sz w:val="22"/>
          <w:szCs w:val="22"/>
        </w:rPr>
        <w:t>[</w:t>
      </w:r>
      <w:r w:rsidR="009E5F72" w:rsidRPr="009E5F72">
        <w:rPr>
          <w:rFonts w:ascii="Arial" w:hAnsi="Arial" w:cs="Arial"/>
          <w:i/>
          <w:sz w:val="20"/>
          <w:szCs w:val="20"/>
        </w:rPr>
        <w:t xml:space="preserve">date: </w:t>
      </w:r>
      <w:r w:rsidR="00F97A48">
        <w:rPr>
          <w:rFonts w:ascii="Arial" w:hAnsi="Arial" w:cs="Arial"/>
          <w:i/>
          <w:sz w:val="20"/>
          <w:szCs w:val="20"/>
        </w:rPr>
        <w:t xml:space="preserve">month, </w:t>
      </w:r>
      <w:r w:rsidR="009E5F72">
        <w:rPr>
          <w:rFonts w:ascii="Arial" w:hAnsi="Arial" w:cs="Arial"/>
          <w:i/>
          <w:sz w:val="20"/>
          <w:szCs w:val="20"/>
        </w:rPr>
        <w:t>day</w:t>
      </w:r>
      <w:r w:rsidR="00115168" w:rsidRPr="009E5F72">
        <w:rPr>
          <w:rFonts w:ascii="Arial" w:hAnsi="Arial" w:cs="Arial"/>
          <w:i/>
          <w:sz w:val="20"/>
          <w:szCs w:val="20"/>
        </w:rPr>
        <w:t xml:space="preserve">, </w:t>
      </w:r>
      <w:proofErr w:type="gramStart"/>
      <w:r w:rsidR="00DA564E" w:rsidRPr="009E5F72">
        <w:rPr>
          <w:rFonts w:ascii="Arial" w:hAnsi="Arial" w:cs="Arial"/>
          <w:i/>
          <w:sz w:val="20"/>
          <w:szCs w:val="20"/>
        </w:rPr>
        <w:t>ye</w:t>
      </w:r>
      <w:r w:rsidR="00D65B12" w:rsidRPr="009E5F72">
        <w:rPr>
          <w:rFonts w:ascii="Arial" w:hAnsi="Arial" w:cs="Arial"/>
          <w:i/>
          <w:sz w:val="20"/>
          <w:szCs w:val="20"/>
        </w:rPr>
        <w:t>a</w:t>
      </w:r>
      <w:r w:rsidR="00DA564E" w:rsidRPr="009E5F72">
        <w:rPr>
          <w:rFonts w:ascii="Arial" w:hAnsi="Arial" w:cs="Arial"/>
          <w:i/>
          <w:sz w:val="20"/>
          <w:szCs w:val="20"/>
        </w:rPr>
        <w:t>r</w:t>
      </w:r>
      <w:proofErr w:type="gramEnd"/>
      <w:r w:rsidR="009E5F72">
        <w:rPr>
          <w:rFonts w:ascii="Arial" w:hAnsi="Arial" w:cs="Arial"/>
          <w:sz w:val="22"/>
          <w:szCs w:val="22"/>
        </w:rPr>
        <w:t>]</w:t>
      </w:r>
    </w:p>
    <w:p w14:paraId="3F2578EE" w14:textId="77777777" w:rsidR="009B3AE1" w:rsidRPr="009B3AE1" w:rsidRDefault="009B3AE1" w:rsidP="009B3AE1">
      <w:pPr>
        <w:tabs>
          <w:tab w:val="right" w:pos="4320"/>
        </w:tabs>
        <w:jc w:val="both"/>
        <w:rPr>
          <w:rFonts w:ascii="Arial" w:hAnsi="Arial" w:cs="Arial"/>
          <w:sz w:val="22"/>
          <w:szCs w:val="22"/>
        </w:rPr>
      </w:pPr>
      <w:r w:rsidRPr="009B3AE1">
        <w:rPr>
          <w:rFonts w:ascii="Arial" w:hAnsi="Arial" w:cs="Arial"/>
          <w:sz w:val="22"/>
          <w:szCs w:val="22"/>
        </w:rPr>
        <w:tab/>
        <w:t>)</w:t>
      </w:r>
    </w:p>
    <w:p w14:paraId="6FDED344" w14:textId="77777777" w:rsidR="00484E9D" w:rsidRPr="009B3AE1" w:rsidRDefault="00484E9D" w:rsidP="00484E9D">
      <w:pPr>
        <w:rPr>
          <w:rFonts w:ascii="Arial" w:hAnsi="Arial" w:cs="Arial"/>
          <w:sz w:val="22"/>
          <w:szCs w:val="22"/>
        </w:rPr>
      </w:pPr>
    </w:p>
    <w:p w14:paraId="3D0C3A55" w14:textId="77777777" w:rsidR="009B3AE1" w:rsidRPr="009B3AE1" w:rsidRDefault="009B3AE1" w:rsidP="00484E9D">
      <w:pPr>
        <w:rPr>
          <w:rFonts w:ascii="Arial" w:hAnsi="Arial" w:cs="Arial"/>
          <w:sz w:val="22"/>
          <w:szCs w:val="22"/>
        </w:rPr>
      </w:pPr>
    </w:p>
    <w:p w14:paraId="525BC03A" w14:textId="010878BA" w:rsidR="00484E9D" w:rsidRPr="009B3AE1" w:rsidRDefault="00484E9D" w:rsidP="00484E9D">
      <w:pPr>
        <w:rPr>
          <w:rFonts w:ascii="Arial" w:hAnsi="Arial" w:cs="Arial"/>
          <w:sz w:val="22"/>
          <w:szCs w:val="22"/>
        </w:rPr>
      </w:pPr>
      <w:r w:rsidRPr="009B3AE1">
        <w:rPr>
          <w:rFonts w:ascii="Arial" w:hAnsi="Arial" w:cs="Arial"/>
          <w:sz w:val="22"/>
          <w:szCs w:val="22"/>
        </w:rPr>
        <w:t>BETWEEN:</w:t>
      </w:r>
    </w:p>
    <w:p w14:paraId="24EA59E6" w14:textId="77777777" w:rsidR="00484E9D" w:rsidRPr="009B3AE1" w:rsidRDefault="00484E9D" w:rsidP="00484E9D">
      <w:pPr>
        <w:rPr>
          <w:rFonts w:ascii="Arial" w:hAnsi="Arial" w:cs="Arial"/>
          <w:b/>
          <w:bCs/>
        </w:rPr>
      </w:pPr>
    </w:p>
    <w:p w14:paraId="4D878473" w14:textId="0A5082DA" w:rsidR="00484E9D" w:rsidRPr="009B3AE1" w:rsidRDefault="006D3A14" w:rsidP="007E796C">
      <w:pPr>
        <w:tabs>
          <w:tab w:val="left" w:pos="6480"/>
          <w:tab w:val="right" w:pos="9360"/>
        </w:tabs>
        <w:jc w:val="center"/>
        <w:rPr>
          <w:rFonts w:ascii="Arial" w:hAnsi="Arial" w:cs="Arial"/>
          <w:b/>
          <w:bCs/>
          <w:lang w:val="en-GB"/>
        </w:rPr>
      </w:pPr>
      <w:proofErr w:type="gramStart"/>
      <w:r>
        <w:rPr>
          <w:rFonts w:ascii="Arial" w:hAnsi="Arial" w:cs="Arial"/>
          <w:b/>
          <w:bCs/>
          <w:lang w:val="en-GB"/>
        </w:rPr>
        <w:t>xx</w:t>
      </w:r>
      <w:r w:rsidR="005536D0">
        <w:rPr>
          <w:rFonts w:ascii="Arial" w:hAnsi="Arial" w:cs="Arial"/>
          <w:b/>
          <w:bCs/>
          <w:lang w:val="en-GB"/>
        </w:rPr>
        <w:t>x</w:t>
      </w:r>
      <w:proofErr w:type="gramEnd"/>
      <w:r w:rsidR="005536D0">
        <w:rPr>
          <w:rFonts w:ascii="Arial" w:hAnsi="Arial" w:cs="Arial"/>
          <w:b/>
          <w:bCs/>
          <w:lang w:val="en-GB"/>
        </w:rPr>
        <w:t>,</w:t>
      </w:r>
    </w:p>
    <w:p w14:paraId="62F11CF2" w14:textId="0C0275C2" w:rsidR="00484E9D" w:rsidRPr="009B3AE1" w:rsidRDefault="005C1E54" w:rsidP="00484E9D">
      <w:pPr>
        <w:tabs>
          <w:tab w:val="left" w:pos="6480"/>
          <w:tab w:val="right" w:pos="9360"/>
        </w:tabs>
        <w:ind w:firstLine="6480"/>
        <w:jc w:val="right"/>
        <w:rPr>
          <w:rFonts w:ascii="Arial" w:hAnsi="Arial" w:cs="Arial"/>
          <w:bCs/>
          <w:sz w:val="22"/>
          <w:szCs w:val="22"/>
          <w:lang w:val="en-GB"/>
        </w:rPr>
      </w:pPr>
      <w:proofErr w:type="gramStart"/>
      <w:r>
        <w:rPr>
          <w:rFonts w:ascii="Arial" w:hAnsi="Arial" w:cs="Arial"/>
          <w:bCs/>
          <w:sz w:val="22"/>
          <w:szCs w:val="22"/>
          <w:lang w:val="en-GB"/>
        </w:rPr>
        <w:t>p</w:t>
      </w:r>
      <w:r w:rsidR="00484E9D" w:rsidRPr="009B3AE1">
        <w:rPr>
          <w:rFonts w:ascii="Arial" w:hAnsi="Arial" w:cs="Arial"/>
          <w:bCs/>
          <w:sz w:val="22"/>
          <w:szCs w:val="22"/>
          <w:lang w:val="en-GB"/>
        </w:rPr>
        <w:t>laintiff</w:t>
      </w:r>
      <w:proofErr w:type="gramEnd"/>
      <w:r>
        <w:rPr>
          <w:rFonts w:ascii="Arial" w:hAnsi="Arial" w:cs="Arial"/>
          <w:bCs/>
          <w:sz w:val="22"/>
          <w:szCs w:val="22"/>
          <w:lang w:val="en-GB"/>
        </w:rPr>
        <w:t xml:space="preserve">, </w:t>
      </w:r>
    </w:p>
    <w:p w14:paraId="56F062B4" w14:textId="77777777" w:rsidR="00484E9D" w:rsidRPr="009B3AE1" w:rsidRDefault="00484E9D" w:rsidP="00484E9D">
      <w:pPr>
        <w:tabs>
          <w:tab w:val="left" w:pos="6480"/>
          <w:tab w:val="right" w:pos="9360"/>
        </w:tabs>
        <w:jc w:val="center"/>
        <w:rPr>
          <w:rFonts w:ascii="Arial" w:hAnsi="Arial" w:cs="Arial"/>
          <w:bCs/>
          <w:sz w:val="22"/>
          <w:szCs w:val="22"/>
          <w:lang w:val="en-GB"/>
        </w:rPr>
      </w:pPr>
    </w:p>
    <w:p w14:paraId="5F0777B8" w14:textId="77777777" w:rsidR="00484E9D" w:rsidRPr="009B3AE1" w:rsidRDefault="00484E9D" w:rsidP="00484E9D">
      <w:pPr>
        <w:tabs>
          <w:tab w:val="left" w:pos="6480"/>
          <w:tab w:val="right" w:pos="9360"/>
        </w:tabs>
        <w:jc w:val="center"/>
        <w:rPr>
          <w:rFonts w:ascii="Arial" w:hAnsi="Arial" w:cs="Arial"/>
          <w:bCs/>
          <w:sz w:val="22"/>
          <w:szCs w:val="22"/>
          <w:lang w:val="en-GB"/>
        </w:rPr>
      </w:pPr>
    </w:p>
    <w:p w14:paraId="3C88B000" w14:textId="77777777" w:rsidR="00484E9D" w:rsidRPr="009B3AE1" w:rsidRDefault="00484E9D" w:rsidP="00484E9D">
      <w:pPr>
        <w:tabs>
          <w:tab w:val="left" w:pos="6480"/>
          <w:tab w:val="right" w:pos="9360"/>
        </w:tabs>
        <w:jc w:val="center"/>
        <w:rPr>
          <w:rFonts w:ascii="Arial" w:hAnsi="Arial" w:cs="Arial"/>
          <w:sz w:val="22"/>
          <w:szCs w:val="22"/>
          <w:lang w:val="en-GB"/>
        </w:rPr>
      </w:pPr>
      <w:r w:rsidRPr="009B3AE1">
        <w:rPr>
          <w:rFonts w:ascii="Arial" w:hAnsi="Arial" w:cs="Arial"/>
          <w:bCs/>
          <w:sz w:val="22"/>
          <w:szCs w:val="22"/>
          <w:lang w:val="en-GB"/>
        </w:rPr>
        <w:t xml:space="preserve">- </w:t>
      </w:r>
      <w:proofErr w:type="gramStart"/>
      <w:r w:rsidRPr="009B3AE1">
        <w:rPr>
          <w:rFonts w:ascii="Arial" w:hAnsi="Arial" w:cs="Arial"/>
          <w:bCs/>
          <w:sz w:val="22"/>
          <w:szCs w:val="22"/>
          <w:lang w:val="en-GB"/>
        </w:rPr>
        <w:t>and</w:t>
      </w:r>
      <w:proofErr w:type="gramEnd"/>
      <w:r w:rsidRPr="009B3AE1">
        <w:rPr>
          <w:rFonts w:ascii="Arial" w:hAnsi="Arial" w:cs="Arial"/>
          <w:bCs/>
          <w:sz w:val="22"/>
          <w:szCs w:val="22"/>
          <w:lang w:val="en-GB"/>
        </w:rPr>
        <w:t xml:space="preserve"> -</w:t>
      </w:r>
    </w:p>
    <w:p w14:paraId="62D4C7E4" w14:textId="77777777" w:rsidR="00484E9D" w:rsidRPr="009B3AE1" w:rsidRDefault="00484E9D" w:rsidP="00484E9D">
      <w:pPr>
        <w:tabs>
          <w:tab w:val="left" w:pos="6480"/>
          <w:tab w:val="right" w:pos="9360"/>
        </w:tabs>
        <w:rPr>
          <w:rFonts w:ascii="Arial" w:hAnsi="Arial" w:cs="Arial"/>
          <w:sz w:val="22"/>
          <w:szCs w:val="22"/>
          <w:lang w:val="en-GB"/>
        </w:rPr>
      </w:pPr>
    </w:p>
    <w:p w14:paraId="18055224" w14:textId="3EB7454B" w:rsidR="00484E9D" w:rsidRPr="009B3AE1" w:rsidRDefault="006D3A14" w:rsidP="007E796C">
      <w:pPr>
        <w:tabs>
          <w:tab w:val="left" w:pos="6480"/>
          <w:tab w:val="right" w:pos="9360"/>
        </w:tabs>
        <w:jc w:val="center"/>
        <w:rPr>
          <w:rFonts w:ascii="Arial" w:hAnsi="Arial" w:cs="Arial"/>
          <w:b/>
          <w:bCs/>
          <w:sz w:val="22"/>
          <w:szCs w:val="22"/>
          <w:lang w:val="en-GB"/>
        </w:rPr>
      </w:pPr>
      <w:proofErr w:type="spellStart"/>
      <w:proofErr w:type="gramStart"/>
      <w:r>
        <w:rPr>
          <w:rFonts w:ascii="Arial" w:hAnsi="Arial" w:cs="Arial"/>
          <w:b/>
          <w:bCs/>
          <w:sz w:val="22"/>
          <w:szCs w:val="22"/>
          <w:lang w:val="en-GB"/>
        </w:rPr>
        <w:t>yy</w:t>
      </w:r>
      <w:r w:rsidR="005536D0">
        <w:rPr>
          <w:rFonts w:ascii="Arial" w:hAnsi="Arial" w:cs="Arial"/>
          <w:b/>
          <w:bCs/>
          <w:sz w:val="22"/>
          <w:szCs w:val="22"/>
          <w:lang w:val="en-GB"/>
        </w:rPr>
        <w:t>y</w:t>
      </w:r>
      <w:proofErr w:type="spellEnd"/>
      <w:proofErr w:type="gramEnd"/>
      <w:r w:rsidR="005536D0">
        <w:rPr>
          <w:rFonts w:ascii="Arial" w:hAnsi="Arial" w:cs="Arial"/>
          <w:b/>
          <w:bCs/>
          <w:sz w:val="22"/>
          <w:szCs w:val="22"/>
          <w:lang w:val="en-GB"/>
        </w:rPr>
        <w:t>,</w:t>
      </w:r>
    </w:p>
    <w:p w14:paraId="1F2D0087" w14:textId="6882A57C" w:rsidR="00484E9D" w:rsidRPr="009B3AE1" w:rsidRDefault="00C47A37" w:rsidP="00484E9D">
      <w:pPr>
        <w:jc w:val="right"/>
        <w:rPr>
          <w:rFonts w:ascii="Arial" w:hAnsi="Arial" w:cs="Arial"/>
          <w:b/>
        </w:rPr>
      </w:pPr>
      <w:r>
        <w:rPr>
          <w:rFonts w:ascii="Arial" w:hAnsi="Arial" w:cs="Arial"/>
          <w:bCs/>
          <w:sz w:val="22"/>
          <w:szCs w:val="22"/>
          <w:lang w:val="en-GB"/>
        </w:rPr>
        <w:t>D</w:t>
      </w:r>
      <w:r w:rsidR="00484E9D" w:rsidRPr="009B3AE1">
        <w:rPr>
          <w:rFonts w:ascii="Arial" w:hAnsi="Arial" w:cs="Arial"/>
          <w:bCs/>
          <w:sz w:val="22"/>
          <w:szCs w:val="22"/>
          <w:lang w:val="en-GB"/>
        </w:rPr>
        <w:t>efendant</w:t>
      </w:r>
      <w:r>
        <w:rPr>
          <w:rFonts w:ascii="Arial" w:hAnsi="Arial" w:cs="Arial"/>
          <w:bCs/>
          <w:sz w:val="22"/>
          <w:szCs w:val="22"/>
          <w:lang w:val="en-GB"/>
        </w:rPr>
        <w:t>.</w:t>
      </w:r>
    </w:p>
    <w:p w14:paraId="1C79FF88" w14:textId="77777777" w:rsidR="00484E9D" w:rsidRPr="009B3AE1" w:rsidRDefault="00484E9D">
      <w:pPr>
        <w:tabs>
          <w:tab w:val="left" w:pos="6390"/>
          <w:tab w:val="right" w:pos="8812"/>
        </w:tabs>
        <w:rPr>
          <w:rFonts w:ascii="Arial" w:hAnsi="Arial" w:cs="Arial"/>
          <w:sz w:val="20"/>
          <w:szCs w:val="20"/>
          <w:lang w:val="en-CA"/>
        </w:rPr>
      </w:pPr>
    </w:p>
    <w:p w14:paraId="0F4CB8A2" w14:textId="77777777" w:rsidR="00484E9D" w:rsidRPr="009B3AE1" w:rsidRDefault="00484E9D">
      <w:pPr>
        <w:tabs>
          <w:tab w:val="left" w:pos="6390"/>
          <w:tab w:val="right" w:pos="8812"/>
        </w:tabs>
        <w:rPr>
          <w:rFonts w:ascii="Arial" w:hAnsi="Arial" w:cs="Arial"/>
          <w:sz w:val="20"/>
          <w:szCs w:val="20"/>
          <w:lang w:val="en-CA"/>
        </w:rPr>
      </w:pPr>
    </w:p>
    <w:p w14:paraId="0D53E97C" w14:textId="77777777" w:rsidR="00484E9D" w:rsidRPr="009B3AE1" w:rsidRDefault="00484E9D">
      <w:pPr>
        <w:tabs>
          <w:tab w:val="left" w:pos="6390"/>
          <w:tab w:val="right" w:pos="8812"/>
        </w:tabs>
        <w:rPr>
          <w:rFonts w:ascii="Arial" w:hAnsi="Arial" w:cs="Arial"/>
          <w:sz w:val="20"/>
          <w:szCs w:val="20"/>
          <w:lang w:val="en-CA"/>
        </w:rPr>
      </w:pPr>
    </w:p>
    <w:p w14:paraId="6730EA39" w14:textId="5A9BBABA" w:rsidR="00484E9D" w:rsidRPr="00B36ED6" w:rsidRDefault="00B36ED6" w:rsidP="007A3952">
      <w:pPr>
        <w:tabs>
          <w:tab w:val="left" w:pos="6390"/>
          <w:tab w:val="right" w:pos="8812"/>
        </w:tabs>
        <w:jc w:val="center"/>
        <w:rPr>
          <w:rFonts w:ascii="Arial" w:hAnsi="Arial" w:cs="Arial"/>
          <w:b/>
          <w:szCs w:val="22"/>
          <w:u w:val="single"/>
          <w:lang w:val="en-CA"/>
        </w:rPr>
      </w:pPr>
      <w:r>
        <w:rPr>
          <w:rFonts w:ascii="Arial" w:hAnsi="Arial" w:cs="Arial"/>
          <w:b/>
          <w:szCs w:val="22"/>
          <w:u w:val="single"/>
          <w:lang w:val="en-CA"/>
        </w:rPr>
        <w:t>ORDER</w:t>
      </w:r>
    </w:p>
    <w:p w14:paraId="5A96850A" w14:textId="77777777" w:rsidR="00484E9D" w:rsidRPr="009B3AE1" w:rsidRDefault="00484E9D">
      <w:pPr>
        <w:tabs>
          <w:tab w:val="left" w:pos="6390"/>
          <w:tab w:val="right" w:pos="8812"/>
        </w:tabs>
        <w:rPr>
          <w:rFonts w:ascii="Arial" w:hAnsi="Arial" w:cs="Arial"/>
          <w:sz w:val="20"/>
          <w:szCs w:val="20"/>
          <w:lang w:val="en-CA"/>
        </w:rPr>
      </w:pPr>
    </w:p>
    <w:p w14:paraId="5B7AC5E5" w14:textId="77777777" w:rsidR="00484E9D" w:rsidRPr="009B3AE1" w:rsidRDefault="00484E9D">
      <w:pPr>
        <w:tabs>
          <w:tab w:val="left" w:pos="6390"/>
          <w:tab w:val="right" w:pos="8812"/>
        </w:tabs>
        <w:rPr>
          <w:rFonts w:ascii="Arial" w:hAnsi="Arial" w:cs="Arial"/>
          <w:sz w:val="20"/>
          <w:szCs w:val="20"/>
          <w:lang w:val="en-CA"/>
        </w:rPr>
      </w:pPr>
    </w:p>
    <w:p w14:paraId="29FE19BD" w14:textId="6B8D0CD1" w:rsidR="00484E9D" w:rsidRDefault="0008182C">
      <w:pPr>
        <w:tabs>
          <w:tab w:val="right" w:pos="3780"/>
          <w:tab w:val="left" w:pos="3960"/>
          <w:tab w:val="right" w:pos="5662"/>
          <w:tab w:val="left" w:pos="5842"/>
          <w:tab w:val="right" w:pos="8452"/>
          <w:tab w:val="left" w:pos="8632"/>
          <w:tab w:val="right" w:pos="9360"/>
        </w:tabs>
        <w:spacing w:line="360" w:lineRule="auto"/>
        <w:jc w:val="both"/>
        <w:rPr>
          <w:rFonts w:ascii="Arial" w:hAnsi="Arial" w:cs="Arial"/>
          <w:lang w:val="en-CA"/>
        </w:rPr>
      </w:pPr>
      <w:r w:rsidRPr="0008182C">
        <w:rPr>
          <w:rFonts w:ascii="Arial" w:hAnsi="Arial" w:cs="Arial"/>
          <w:b/>
          <w:bCs/>
          <w:lang w:val="en-CA"/>
        </w:rPr>
        <w:t>THIS MOTION</w:t>
      </w:r>
      <w:r>
        <w:rPr>
          <w:rFonts w:ascii="Arial" w:hAnsi="Arial" w:cs="Arial"/>
          <w:b/>
          <w:bCs/>
          <w:lang w:val="en-CA"/>
        </w:rPr>
        <w:t xml:space="preserve"> </w:t>
      </w:r>
      <w:r>
        <w:rPr>
          <w:rFonts w:ascii="Arial" w:hAnsi="Arial" w:cs="Arial"/>
          <w:lang w:val="en-CA"/>
        </w:rPr>
        <w:t xml:space="preserve">made </w:t>
      </w:r>
      <w:r w:rsidR="00E22B94">
        <w:rPr>
          <w:rFonts w:ascii="Arial" w:hAnsi="Arial" w:cs="Arial"/>
          <w:lang w:val="en-CA"/>
        </w:rPr>
        <w:t xml:space="preserve">by the plaintiff, </w:t>
      </w:r>
      <w:r w:rsidRPr="003C396E">
        <w:rPr>
          <w:rFonts w:ascii="Arial" w:hAnsi="Arial" w:cs="Arial"/>
          <w:i/>
          <w:lang w:val="en-CA"/>
        </w:rPr>
        <w:t>without notice</w:t>
      </w:r>
      <w:r>
        <w:rPr>
          <w:rFonts w:ascii="Arial" w:hAnsi="Arial" w:cs="Arial"/>
          <w:lang w:val="en-CA"/>
        </w:rPr>
        <w:t xml:space="preserve"> to the defendant, </w:t>
      </w:r>
      <w:r w:rsidR="00E22B94">
        <w:rPr>
          <w:rFonts w:ascii="Arial" w:hAnsi="Arial" w:cs="Arial"/>
          <w:lang w:val="en-CA"/>
        </w:rPr>
        <w:t xml:space="preserve">seeking an interim Order in the form of a </w:t>
      </w:r>
      <w:proofErr w:type="spellStart"/>
      <w:r w:rsidR="00E22B94">
        <w:rPr>
          <w:rFonts w:ascii="Arial" w:hAnsi="Arial" w:cs="Arial"/>
          <w:i/>
          <w:iCs/>
          <w:lang w:val="en-CA"/>
        </w:rPr>
        <w:t>Mareva</w:t>
      </w:r>
      <w:proofErr w:type="spellEnd"/>
      <w:r w:rsidR="00E22B94">
        <w:rPr>
          <w:rFonts w:ascii="Arial" w:hAnsi="Arial" w:cs="Arial"/>
          <w:i/>
          <w:iCs/>
          <w:lang w:val="en-CA"/>
        </w:rPr>
        <w:t xml:space="preserve"> </w:t>
      </w:r>
      <w:r w:rsidR="00E22B94">
        <w:rPr>
          <w:rFonts w:ascii="Arial" w:hAnsi="Arial" w:cs="Arial"/>
          <w:lang w:val="en-CA"/>
        </w:rPr>
        <w:t xml:space="preserve">injunction restraining the defendant, was heard </w:t>
      </w:r>
      <w:r w:rsidR="006D3A14">
        <w:rPr>
          <w:rFonts w:ascii="Arial" w:hAnsi="Arial" w:cs="Arial"/>
          <w:lang w:val="en-CA"/>
        </w:rPr>
        <w:t>______</w:t>
      </w:r>
      <w:r w:rsidR="00E06DE1">
        <w:rPr>
          <w:rFonts w:ascii="Arial" w:hAnsi="Arial" w:cs="Arial"/>
          <w:lang w:val="en-CA"/>
        </w:rPr>
        <w:t>___</w:t>
      </w:r>
      <w:r w:rsidR="006D3A14">
        <w:rPr>
          <w:rFonts w:ascii="Arial" w:hAnsi="Arial" w:cs="Arial"/>
          <w:lang w:val="en-CA"/>
        </w:rPr>
        <w:t xml:space="preserve"> </w:t>
      </w:r>
      <w:r w:rsidR="00E06DE1">
        <w:rPr>
          <w:rFonts w:ascii="Arial" w:hAnsi="Arial" w:cs="Arial"/>
          <w:lang w:val="en-CA"/>
        </w:rPr>
        <w:t>[</w:t>
      </w:r>
      <w:r w:rsidR="006D3A14" w:rsidRPr="00E06DE1">
        <w:rPr>
          <w:rFonts w:ascii="Arial" w:hAnsi="Arial" w:cs="Arial"/>
          <w:i/>
          <w:sz w:val="20"/>
          <w:szCs w:val="20"/>
          <w:lang w:val="en-CA"/>
        </w:rPr>
        <w:t>day of</w:t>
      </w:r>
      <w:r w:rsidR="006D3A14" w:rsidRPr="008028AA">
        <w:rPr>
          <w:rFonts w:ascii="Arial" w:hAnsi="Arial" w:cs="Arial"/>
          <w:lang w:val="en-CA"/>
        </w:rPr>
        <w:t xml:space="preserve"> </w:t>
      </w:r>
      <w:r w:rsidR="00E06DE1" w:rsidRPr="00E06DE1">
        <w:rPr>
          <w:rFonts w:ascii="Arial" w:hAnsi="Arial" w:cs="Arial"/>
          <w:i/>
          <w:sz w:val="20"/>
          <w:szCs w:val="20"/>
          <w:lang w:val="en-CA"/>
        </w:rPr>
        <w:t>the week</w:t>
      </w:r>
      <w:r w:rsidR="00E06DE1">
        <w:rPr>
          <w:rFonts w:ascii="Arial" w:hAnsi="Arial" w:cs="Arial"/>
          <w:lang w:val="en-CA"/>
        </w:rPr>
        <w:t xml:space="preserve">], </w:t>
      </w:r>
      <w:r w:rsidR="008028AA">
        <w:rPr>
          <w:rFonts w:ascii="Arial" w:hAnsi="Arial" w:cs="Arial"/>
          <w:lang w:val="en-CA"/>
        </w:rPr>
        <w:t>________</w:t>
      </w:r>
      <w:r w:rsidR="00E06DE1">
        <w:rPr>
          <w:rFonts w:ascii="Arial" w:hAnsi="Arial" w:cs="Arial"/>
          <w:lang w:val="en-CA"/>
        </w:rPr>
        <w:t>____</w:t>
      </w:r>
      <w:r w:rsidR="008028AA">
        <w:rPr>
          <w:rFonts w:ascii="Arial" w:hAnsi="Arial" w:cs="Arial"/>
          <w:lang w:val="en-CA"/>
        </w:rPr>
        <w:t xml:space="preserve"> [</w:t>
      </w:r>
      <w:r w:rsidR="00E06DE1">
        <w:rPr>
          <w:rFonts w:ascii="Arial" w:hAnsi="Arial" w:cs="Arial"/>
          <w:i/>
          <w:sz w:val="20"/>
          <w:lang w:val="en-CA"/>
        </w:rPr>
        <w:t>date</w:t>
      </w:r>
      <w:r w:rsidR="00F97A48">
        <w:rPr>
          <w:rFonts w:ascii="Arial" w:hAnsi="Arial" w:cs="Arial"/>
          <w:i/>
          <w:sz w:val="20"/>
          <w:lang w:val="en-CA"/>
        </w:rPr>
        <w:t>:  month, day, yea</w:t>
      </w:r>
      <w:r w:rsidR="00873760">
        <w:rPr>
          <w:rFonts w:ascii="Arial" w:hAnsi="Arial" w:cs="Arial"/>
          <w:i/>
          <w:sz w:val="20"/>
          <w:lang w:val="en-CA"/>
        </w:rPr>
        <w:t>r</w:t>
      </w:r>
      <w:r w:rsidR="006D3A14">
        <w:rPr>
          <w:rFonts w:ascii="Arial" w:hAnsi="Arial" w:cs="Arial"/>
          <w:lang w:val="en-CA"/>
        </w:rPr>
        <w:t>]</w:t>
      </w:r>
      <w:r w:rsidR="00E06DE1">
        <w:rPr>
          <w:rFonts w:ascii="Arial" w:hAnsi="Arial" w:cs="Arial"/>
          <w:lang w:val="en-CA"/>
        </w:rPr>
        <w:t>,</w:t>
      </w:r>
      <w:r w:rsidR="00E22B94">
        <w:rPr>
          <w:rFonts w:ascii="Arial" w:hAnsi="Arial" w:cs="Arial"/>
          <w:lang w:val="en-CA"/>
        </w:rPr>
        <w:t xml:space="preserve"> at </w:t>
      </w:r>
      <w:r w:rsidR="006D3A14">
        <w:rPr>
          <w:rFonts w:ascii="Arial" w:hAnsi="Arial" w:cs="Arial"/>
          <w:lang w:val="en-CA"/>
        </w:rPr>
        <w:t>________</w:t>
      </w:r>
      <w:r w:rsidR="00324212">
        <w:rPr>
          <w:rFonts w:ascii="Arial" w:hAnsi="Arial" w:cs="Arial"/>
          <w:lang w:val="en-CA"/>
        </w:rPr>
        <w:t xml:space="preserve">___ </w:t>
      </w:r>
      <w:r w:rsidR="00E06DE1">
        <w:rPr>
          <w:rFonts w:ascii="Arial" w:hAnsi="Arial" w:cs="Arial"/>
          <w:lang w:val="en-CA"/>
        </w:rPr>
        <w:t>[</w:t>
      </w:r>
      <w:r w:rsidR="00873760">
        <w:rPr>
          <w:rFonts w:ascii="Arial" w:hAnsi="Arial" w:cs="Arial"/>
          <w:i/>
          <w:sz w:val="20"/>
          <w:szCs w:val="20"/>
          <w:lang w:val="en-CA"/>
        </w:rPr>
        <w:t>identify Court House</w:t>
      </w:r>
      <w:r w:rsidR="00E06DE1">
        <w:rPr>
          <w:rFonts w:ascii="Arial" w:hAnsi="Arial" w:cs="Arial"/>
          <w:lang w:val="en-CA"/>
        </w:rPr>
        <w:t>]</w:t>
      </w:r>
      <w:r w:rsidR="00C273B0">
        <w:rPr>
          <w:rFonts w:ascii="Arial" w:hAnsi="Arial" w:cs="Arial"/>
          <w:lang w:val="en-CA"/>
        </w:rPr>
        <w:t>, in</w:t>
      </w:r>
      <w:r w:rsidR="00E22B94">
        <w:rPr>
          <w:rFonts w:ascii="Arial" w:hAnsi="Arial" w:cs="Arial"/>
          <w:lang w:val="en-CA"/>
        </w:rPr>
        <w:t xml:space="preserve"> </w:t>
      </w:r>
      <w:r w:rsidR="00324212">
        <w:rPr>
          <w:rFonts w:ascii="Arial" w:hAnsi="Arial" w:cs="Arial"/>
          <w:lang w:val="en-CA"/>
        </w:rPr>
        <w:t>__</w:t>
      </w:r>
      <w:r w:rsidR="006D3A14">
        <w:rPr>
          <w:rFonts w:ascii="Arial" w:hAnsi="Arial" w:cs="Arial"/>
          <w:lang w:val="en-CA"/>
        </w:rPr>
        <w:t>____</w:t>
      </w:r>
      <w:r w:rsidR="008028AA">
        <w:rPr>
          <w:rFonts w:ascii="Arial" w:hAnsi="Arial" w:cs="Arial"/>
          <w:lang w:val="en-CA"/>
        </w:rPr>
        <w:t>__</w:t>
      </w:r>
      <w:r w:rsidR="00324212">
        <w:rPr>
          <w:rFonts w:ascii="Arial" w:hAnsi="Arial" w:cs="Arial"/>
          <w:lang w:val="en-CA"/>
        </w:rPr>
        <w:t>_</w:t>
      </w:r>
      <w:r w:rsidR="0073666C">
        <w:rPr>
          <w:rFonts w:ascii="Arial" w:hAnsi="Arial" w:cs="Arial"/>
          <w:lang w:val="en-CA"/>
        </w:rPr>
        <w:t>_</w:t>
      </w:r>
      <w:r w:rsidR="008028AA">
        <w:rPr>
          <w:rFonts w:ascii="Arial" w:hAnsi="Arial" w:cs="Arial"/>
          <w:lang w:val="en-CA"/>
        </w:rPr>
        <w:t xml:space="preserve"> [</w:t>
      </w:r>
      <w:r w:rsidR="00C273B0">
        <w:rPr>
          <w:rFonts w:ascii="Arial" w:hAnsi="Arial" w:cs="Arial"/>
          <w:i/>
          <w:sz w:val="20"/>
          <w:szCs w:val="20"/>
          <w:lang w:val="en-CA"/>
        </w:rPr>
        <w:t xml:space="preserve">name of </w:t>
      </w:r>
      <w:r w:rsidR="00324212" w:rsidRPr="0039241B">
        <w:rPr>
          <w:rFonts w:ascii="Arial" w:hAnsi="Arial" w:cs="Arial"/>
          <w:i/>
          <w:sz w:val="20"/>
          <w:lang w:val="en-CA"/>
        </w:rPr>
        <w:t>town</w:t>
      </w:r>
      <w:r w:rsidR="00C63EB8">
        <w:rPr>
          <w:rFonts w:ascii="Arial" w:hAnsi="Arial" w:cs="Arial"/>
          <w:i/>
          <w:sz w:val="20"/>
          <w:lang w:val="en-CA"/>
        </w:rPr>
        <w:t>,</w:t>
      </w:r>
      <w:r w:rsidR="00324212" w:rsidRPr="0039241B">
        <w:rPr>
          <w:rFonts w:ascii="Arial" w:hAnsi="Arial" w:cs="Arial"/>
          <w:i/>
          <w:sz w:val="20"/>
          <w:lang w:val="en-CA"/>
        </w:rPr>
        <w:t xml:space="preserve"> city</w:t>
      </w:r>
      <w:r w:rsidR="00C63EB8">
        <w:rPr>
          <w:rFonts w:ascii="Arial" w:hAnsi="Arial" w:cs="Arial"/>
          <w:i/>
          <w:sz w:val="20"/>
          <w:lang w:val="en-CA"/>
        </w:rPr>
        <w:t>,</w:t>
      </w:r>
      <w:r w:rsidR="00537E03">
        <w:rPr>
          <w:rFonts w:ascii="Arial" w:hAnsi="Arial" w:cs="Arial"/>
          <w:i/>
          <w:sz w:val="20"/>
          <w:lang w:val="en-CA"/>
        </w:rPr>
        <w:t xml:space="preserve"> </w:t>
      </w:r>
      <w:r w:rsidR="00C63EB8">
        <w:rPr>
          <w:rFonts w:ascii="Arial" w:hAnsi="Arial" w:cs="Arial"/>
          <w:i/>
          <w:sz w:val="20"/>
          <w:lang w:val="en-CA"/>
        </w:rPr>
        <w:t>etc</w:t>
      </w:r>
      <w:r w:rsidR="00537E03">
        <w:rPr>
          <w:rFonts w:ascii="Arial" w:hAnsi="Arial" w:cs="Arial"/>
          <w:i/>
          <w:sz w:val="20"/>
          <w:lang w:val="en-CA"/>
        </w:rPr>
        <w:t>.</w:t>
      </w:r>
      <w:r w:rsidR="008028AA">
        <w:rPr>
          <w:rFonts w:ascii="Arial" w:hAnsi="Arial" w:cs="Arial"/>
          <w:lang w:val="en-CA"/>
        </w:rPr>
        <w:t>]</w:t>
      </w:r>
      <w:r w:rsidR="00466B93">
        <w:rPr>
          <w:rFonts w:ascii="Arial" w:hAnsi="Arial" w:cs="Arial"/>
          <w:lang w:val="en-CA"/>
        </w:rPr>
        <w:t>,</w:t>
      </w:r>
      <w:r w:rsidR="00E22B94">
        <w:rPr>
          <w:rFonts w:ascii="Arial" w:hAnsi="Arial" w:cs="Arial"/>
          <w:lang w:val="en-CA"/>
        </w:rPr>
        <w:t xml:space="preserve"> Manitoba.</w:t>
      </w:r>
    </w:p>
    <w:p w14:paraId="142E228F" w14:textId="4B60536A" w:rsidR="00484E9D" w:rsidRDefault="00484E9D">
      <w:pPr>
        <w:tabs>
          <w:tab w:val="right" w:pos="3780"/>
          <w:tab w:val="left" w:pos="3960"/>
          <w:tab w:val="right" w:pos="5662"/>
          <w:tab w:val="left" w:pos="5842"/>
          <w:tab w:val="right" w:pos="8452"/>
          <w:tab w:val="left" w:pos="8632"/>
          <w:tab w:val="right" w:pos="9360"/>
        </w:tabs>
        <w:spacing w:line="360" w:lineRule="auto"/>
        <w:jc w:val="both"/>
        <w:rPr>
          <w:rFonts w:ascii="Arial" w:hAnsi="Arial" w:cs="Arial"/>
          <w:sz w:val="20"/>
          <w:szCs w:val="20"/>
          <w:lang w:val="en-CA"/>
        </w:rPr>
      </w:pPr>
    </w:p>
    <w:p w14:paraId="496CE4FF" w14:textId="14779BA2" w:rsidR="000D6CBE" w:rsidRDefault="000D6CBE" w:rsidP="00C97915">
      <w:pPr>
        <w:tabs>
          <w:tab w:val="right" w:pos="3780"/>
          <w:tab w:val="left" w:pos="3960"/>
          <w:tab w:val="right" w:pos="5662"/>
          <w:tab w:val="left" w:pos="5842"/>
          <w:tab w:val="right" w:pos="8452"/>
          <w:tab w:val="left" w:pos="8632"/>
          <w:tab w:val="right" w:pos="9360"/>
        </w:tabs>
        <w:spacing w:line="360" w:lineRule="auto"/>
        <w:jc w:val="both"/>
        <w:rPr>
          <w:rFonts w:ascii="Arial" w:hAnsi="Arial" w:cs="Arial"/>
          <w:lang w:val="en-CA"/>
        </w:rPr>
      </w:pPr>
      <w:r w:rsidRPr="000D6CBE">
        <w:rPr>
          <w:rFonts w:ascii="Arial" w:hAnsi="Arial" w:cs="Arial"/>
          <w:b/>
          <w:bCs/>
          <w:lang w:val="en-CA"/>
        </w:rPr>
        <w:t>ON READING</w:t>
      </w:r>
      <w:r>
        <w:rPr>
          <w:rFonts w:ascii="Arial" w:hAnsi="Arial" w:cs="Arial"/>
          <w:lang w:val="en-CA"/>
        </w:rPr>
        <w:t xml:space="preserve"> </w:t>
      </w:r>
      <w:r w:rsidR="00C97915">
        <w:rPr>
          <w:rFonts w:ascii="Arial" w:hAnsi="Arial" w:cs="Arial"/>
          <w:lang w:val="en-CA"/>
        </w:rPr>
        <w:t>[</w:t>
      </w:r>
      <w:r w:rsidR="00C97915" w:rsidRPr="0039241B">
        <w:rPr>
          <w:rFonts w:ascii="Arial" w:hAnsi="Arial" w:cs="Arial"/>
          <w:i/>
          <w:sz w:val="20"/>
          <w:lang w:val="en-CA"/>
        </w:rPr>
        <w:t>list of materials</w:t>
      </w:r>
      <w:r w:rsidR="0049664C" w:rsidRPr="0039241B">
        <w:rPr>
          <w:rFonts w:ascii="Arial" w:hAnsi="Arial" w:cs="Arial"/>
          <w:i/>
          <w:sz w:val="20"/>
          <w:lang w:val="en-CA"/>
        </w:rPr>
        <w:t xml:space="preserve"> filed</w:t>
      </w:r>
      <w:r w:rsidR="00C97915" w:rsidRPr="0039241B">
        <w:rPr>
          <w:rFonts w:ascii="Arial" w:hAnsi="Arial" w:cs="Arial"/>
          <w:i/>
          <w:sz w:val="20"/>
          <w:lang w:val="en-CA"/>
        </w:rPr>
        <w:t>, such as: Statement of Claim, Affidavits</w:t>
      </w:r>
      <w:r w:rsidR="0049664C" w:rsidRPr="0039241B">
        <w:rPr>
          <w:rFonts w:ascii="Arial" w:hAnsi="Arial" w:cs="Arial"/>
          <w:i/>
          <w:sz w:val="20"/>
          <w:lang w:val="en-CA"/>
        </w:rPr>
        <w:t>, etc</w:t>
      </w:r>
      <w:r w:rsidR="0049664C" w:rsidRPr="0039241B">
        <w:rPr>
          <w:rFonts w:ascii="Arial" w:hAnsi="Arial" w:cs="Arial"/>
          <w:sz w:val="20"/>
          <w:lang w:val="en-CA"/>
        </w:rPr>
        <w:t>.</w:t>
      </w:r>
      <w:r w:rsidR="00C97915" w:rsidRPr="0039241B">
        <w:rPr>
          <w:rFonts w:ascii="Arial" w:hAnsi="Arial" w:cs="Arial"/>
          <w:lang w:val="en-CA"/>
        </w:rPr>
        <w:t>],</w:t>
      </w:r>
      <w:r w:rsidRPr="0039241B">
        <w:rPr>
          <w:rFonts w:ascii="Arial" w:hAnsi="Arial" w:cs="Arial"/>
          <w:sz w:val="22"/>
          <w:lang w:val="en-CA"/>
        </w:rPr>
        <w:t xml:space="preserve"> </w:t>
      </w:r>
      <w:r w:rsidR="00C97915">
        <w:rPr>
          <w:rFonts w:ascii="Arial" w:hAnsi="Arial" w:cs="Arial"/>
          <w:lang w:val="en-CA"/>
        </w:rPr>
        <w:t xml:space="preserve">on hearing </w:t>
      </w:r>
      <w:r>
        <w:rPr>
          <w:rFonts w:ascii="Arial" w:hAnsi="Arial" w:cs="Arial"/>
          <w:lang w:val="en-CA"/>
        </w:rPr>
        <w:t>the submissions of counsel for the plaintiff</w:t>
      </w:r>
      <w:r w:rsidR="00236CAA">
        <w:rPr>
          <w:rFonts w:ascii="Arial" w:hAnsi="Arial" w:cs="Arial"/>
          <w:lang w:val="en-CA"/>
        </w:rPr>
        <w:t>(s)</w:t>
      </w:r>
      <w:r>
        <w:rPr>
          <w:rFonts w:ascii="Arial" w:hAnsi="Arial" w:cs="Arial"/>
          <w:lang w:val="en-CA"/>
        </w:rPr>
        <w:t xml:space="preserve">, </w:t>
      </w:r>
      <w:r w:rsidR="00C97915" w:rsidRPr="00C97915">
        <w:rPr>
          <w:rFonts w:ascii="Arial" w:hAnsi="Arial" w:cs="Arial"/>
          <w:lang w:val="en-CA"/>
        </w:rPr>
        <w:t xml:space="preserve">and on noting the </w:t>
      </w:r>
      <w:r w:rsidR="0049664C">
        <w:rPr>
          <w:rFonts w:ascii="Arial" w:hAnsi="Arial" w:cs="Arial"/>
          <w:lang w:val="en-CA"/>
        </w:rPr>
        <w:t xml:space="preserve">formal </w:t>
      </w:r>
      <w:r w:rsidR="00C91747">
        <w:rPr>
          <w:rFonts w:ascii="Arial" w:hAnsi="Arial" w:cs="Arial"/>
          <w:lang w:val="en-CA"/>
        </w:rPr>
        <w:t>u</w:t>
      </w:r>
      <w:r w:rsidR="00C97915" w:rsidRPr="00C97915">
        <w:rPr>
          <w:rFonts w:ascii="Arial" w:hAnsi="Arial" w:cs="Arial"/>
          <w:lang w:val="en-CA"/>
        </w:rPr>
        <w:t xml:space="preserve">ndertaking of the </w:t>
      </w:r>
      <w:r w:rsidR="00C97915">
        <w:rPr>
          <w:rFonts w:ascii="Arial" w:hAnsi="Arial" w:cs="Arial"/>
          <w:lang w:val="en-CA"/>
        </w:rPr>
        <w:t>p</w:t>
      </w:r>
      <w:r w:rsidR="00C97915" w:rsidRPr="00C97915">
        <w:rPr>
          <w:rFonts w:ascii="Arial" w:hAnsi="Arial" w:cs="Arial"/>
          <w:lang w:val="en-CA"/>
        </w:rPr>
        <w:t>laintiff</w:t>
      </w:r>
      <w:r w:rsidR="00236CAA">
        <w:rPr>
          <w:rFonts w:ascii="Arial" w:hAnsi="Arial" w:cs="Arial"/>
          <w:lang w:val="en-CA"/>
        </w:rPr>
        <w:t>(s)</w:t>
      </w:r>
      <w:r w:rsidR="00C97915" w:rsidRPr="00C97915">
        <w:rPr>
          <w:rFonts w:ascii="Arial" w:hAnsi="Arial" w:cs="Arial"/>
          <w:lang w:val="en-CA"/>
        </w:rPr>
        <w:t xml:space="preserve"> </w:t>
      </w:r>
      <w:r w:rsidR="00C91747">
        <w:rPr>
          <w:rFonts w:ascii="Arial" w:hAnsi="Arial" w:cs="Arial"/>
          <w:lang w:val="en-CA"/>
        </w:rPr>
        <w:t xml:space="preserve">(“the undertaking”) </w:t>
      </w:r>
      <w:r w:rsidR="00C97915" w:rsidRPr="00C97915">
        <w:rPr>
          <w:rFonts w:ascii="Arial" w:hAnsi="Arial" w:cs="Arial"/>
          <w:lang w:val="en-CA"/>
        </w:rPr>
        <w:t>to abide by any Order this Court may</w:t>
      </w:r>
      <w:r w:rsidR="00C97915">
        <w:rPr>
          <w:rFonts w:ascii="Arial" w:hAnsi="Arial" w:cs="Arial"/>
          <w:lang w:val="en-CA"/>
        </w:rPr>
        <w:t xml:space="preserve"> </w:t>
      </w:r>
      <w:r w:rsidR="00C97915" w:rsidRPr="00C97915">
        <w:rPr>
          <w:rFonts w:ascii="Arial" w:hAnsi="Arial" w:cs="Arial"/>
          <w:lang w:val="en-CA"/>
        </w:rPr>
        <w:t>make concerning damages arising from the granting and enforcement of this Order</w:t>
      </w:r>
      <w:r w:rsidR="00A50DBA">
        <w:rPr>
          <w:rFonts w:ascii="Arial" w:hAnsi="Arial" w:cs="Arial"/>
          <w:lang w:val="en-CA"/>
        </w:rPr>
        <w:t>.</w:t>
      </w:r>
    </w:p>
    <w:p w14:paraId="4A9A6ACD" w14:textId="5888ABC8" w:rsidR="00C97915" w:rsidRDefault="00C97915" w:rsidP="00C97915">
      <w:pPr>
        <w:tabs>
          <w:tab w:val="right" w:pos="3780"/>
          <w:tab w:val="left" w:pos="3960"/>
          <w:tab w:val="right" w:pos="5662"/>
          <w:tab w:val="left" w:pos="5842"/>
          <w:tab w:val="right" w:pos="8452"/>
          <w:tab w:val="left" w:pos="8632"/>
          <w:tab w:val="right" w:pos="9360"/>
        </w:tabs>
        <w:spacing w:line="360" w:lineRule="auto"/>
        <w:jc w:val="both"/>
        <w:rPr>
          <w:rFonts w:ascii="Arial" w:hAnsi="Arial" w:cs="Arial"/>
          <w:lang w:val="en-CA"/>
        </w:rPr>
      </w:pPr>
    </w:p>
    <w:p w14:paraId="42D09CD4" w14:textId="77777777" w:rsidR="00D02768" w:rsidRPr="00537E03" w:rsidRDefault="00C97915"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sidRPr="00537E03">
        <w:rPr>
          <w:rFonts w:ascii="Arial" w:hAnsi="Arial" w:cs="Arial"/>
          <w:b/>
          <w:bCs/>
          <w:lang w:val="en-CA"/>
        </w:rPr>
        <w:t>THIS COURT ORDERS</w:t>
      </w:r>
      <w:r w:rsidR="007547B5" w:rsidRPr="00537E03">
        <w:rPr>
          <w:rFonts w:ascii="Arial" w:hAnsi="Arial" w:cs="Arial"/>
          <w:lang w:val="en-CA"/>
        </w:rPr>
        <w:t>:</w:t>
      </w:r>
    </w:p>
    <w:p w14:paraId="7E1E0DA3" w14:textId="2609034E" w:rsidR="007547B5" w:rsidRPr="00D02768" w:rsidRDefault="007547B5"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proofErr w:type="spellStart"/>
      <w:r>
        <w:rPr>
          <w:rFonts w:ascii="Arial" w:hAnsi="Arial" w:cs="Arial"/>
          <w:b/>
          <w:bCs/>
          <w:u w:val="single"/>
          <w:lang w:val="en-CA"/>
        </w:rPr>
        <w:t>Mareva</w:t>
      </w:r>
      <w:proofErr w:type="spellEnd"/>
      <w:r>
        <w:rPr>
          <w:rFonts w:ascii="Arial" w:hAnsi="Arial" w:cs="Arial"/>
          <w:b/>
          <w:bCs/>
          <w:u w:val="single"/>
          <w:lang w:val="en-CA"/>
        </w:rPr>
        <w:t xml:space="preserve"> Order</w:t>
      </w:r>
    </w:p>
    <w:p w14:paraId="06AF98E7" w14:textId="77777777" w:rsidR="00D02768" w:rsidRDefault="007547B5"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Except as permitted by this Order, the defendant</w:t>
      </w:r>
      <w:r w:rsidR="006F3488">
        <w:rPr>
          <w:rFonts w:ascii="Arial" w:hAnsi="Arial" w:cs="Arial"/>
          <w:lang w:val="en-CA"/>
        </w:rPr>
        <w:t xml:space="preserve"> and its servants, employees, agents, assigns, officers, directors and anyone else acting on their behalf or in conju</w:t>
      </w:r>
      <w:r w:rsidR="005536D0">
        <w:rPr>
          <w:rFonts w:ascii="Arial" w:hAnsi="Arial" w:cs="Arial"/>
          <w:lang w:val="en-CA"/>
        </w:rPr>
        <w:t>nc</w:t>
      </w:r>
      <w:r w:rsidR="006F3488">
        <w:rPr>
          <w:rFonts w:ascii="Arial" w:hAnsi="Arial" w:cs="Arial"/>
          <w:lang w:val="en-CA"/>
        </w:rPr>
        <w:t xml:space="preserve">tion with any of them, </w:t>
      </w:r>
      <w:r>
        <w:rPr>
          <w:rFonts w:ascii="Arial" w:hAnsi="Arial" w:cs="Arial"/>
          <w:lang w:val="en-CA"/>
        </w:rPr>
        <w:t>must not:</w:t>
      </w:r>
    </w:p>
    <w:p w14:paraId="41923BAE" w14:textId="3791DB72" w:rsidR="00D02768" w:rsidRDefault="00ED6826" w:rsidP="00D02768">
      <w:pPr>
        <w:pStyle w:val="ListParagraph"/>
        <w:numPr>
          <w:ilvl w:val="1"/>
          <w:numId w:val="1"/>
        </w:num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sidRPr="00D02768">
        <w:rPr>
          <w:rFonts w:ascii="Arial" w:hAnsi="Arial" w:cs="Arial"/>
          <w:lang w:val="en-CA"/>
        </w:rPr>
        <w:t>R</w:t>
      </w:r>
      <w:r w:rsidR="00002C0A" w:rsidRPr="00D02768">
        <w:rPr>
          <w:rFonts w:ascii="Arial" w:hAnsi="Arial" w:cs="Arial"/>
          <w:lang w:val="en-CA"/>
        </w:rPr>
        <w:t>emove from Manitoba or in any way dispose of</w:t>
      </w:r>
      <w:r w:rsidR="006C142A" w:rsidRPr="00D02768">
        <w:rPr>
          <w:rFonts w:ascii="Arial" w:hAnsi="Arial" w:cs="Arial"/>
          <w:lang w:val="en-CA"/>
        </w:rPr>
        <w:t>,</w:t>
      </w:r>
      <w:r w:rsidR="00002C0A" w:rsidRPr="00D02768">
        <w:rPr>
          <w:rFonts w:ascii="Arial" w:hAnsi="Arial" w:cs="Arial"/>
          <w:lang w:val="en-CA"/>
        </w:rPr>
        <w:t xml:space="preserve"> or deal with or diminish the </w:t>
      </w:r>
      <w:r w:rsidR="00002C0A" w:rsidRPr="00D02768">
        <w:rPr>
          <w:rFonts w:ascii="Arial" w:hAnsi="Arial" w:cs="Arial"/>
          <w:lang w:val="en-CA"/>
        </w:rPr>
        <w:lastRenderedPageBreak/>
        <w:t>value of [</w:t>
      </w:r>
      <w:r w:rsidR="00002C0A" w:rsidRPr="0039241B">
        <w:rPr>
          <w:rFonts w:ascii="Arial" w:hAnsi="Arial" w:cs="Arial"/>
          <w:i/>
          <w:sz w:val="20"/>
          <w:lang w:val="en-CA"/>
        </w:rPr>
        <w:t>his/her/their/its</w:t>
      </w:r>
      <w:r w:rsidR="00002C0A" w:rsidRPr="00D02768">
        <w:rPr>
          <w:rFonts w:ascii="Arial" w:hAnsi="Arial" w:cs="Arial"/>
          <w:lang w:val="en-CA"/>
        </w:rPr>
        <w:t xml:space="preserve">] </w:t>
      </w:r>
      <w:r w:rsidR="003F434C" w:rsidRPr="00D02768">
        <w:rPr>
          <w:rFonts w:ascii="Arial" w:hAnsi="Arial" w:cs="Arial"/>
          <w:lang w:val="en-CA"/>
        </w:rPr>
        <w:t>assets that are in Manitoba whether in [</w:t>
      </w:r>
      <w:r w:rsidR="003F434C" w:rsidRPr="0039241B">
        <w:rPr>
          <w:rFonts w:ascii="Arial" w:hAnsi="Arial" w:cs="Arial"/>
          <w:i/>
          <w:sz w:val="20"/>
          <w:lang w:val="en-CA"/>
        </w:rPr>
        <w:t>his/her/their/its</w:t>
      </w:r>
      <w:r w:rsidR="003F434C" w:rsidRPr="00D02768">
        <w:rPr>
          <w:rFonts w:ascii="Arial" w:hAnsi="Arial" w:cs="Arial"/>
          <w:lang w:val="en-CA"/>
        </w:rPr>
        <w:t>] own name or not and whether solely or jointly owned</w:t>
      </w:r>
      <w:r w:rsidR="006C142A" w:rsidRPr="00D02768">
        <w:rPr>
          <w:rFonts w:ascii="Arial" w:hAnsi="Arial" w:cs="Arial"/>
          <w:lang w:val="en-CA"/>
        </w:rPr>
        <w:t>;</w:t>
      </w:r>
    </w:p>
    <w:p w14:paraId="29E7F9FF" w14:textId="78D96EBC" w:rsidR="00D6692A" w:rsidRPr="00D02768" w:rsidRDefault="00ED6826" w:rsidP="00D02768">
      <w:pPr>
        <w:pStyle w:val="ListParagraph"/>
        <w:numPr>
          <w:ilvl w:val="1"/>
          <w:numId w:val="1"/>
        </w:num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sidRPr="00D02768">
        <w:rPr>
          <w:rFonts w:ascii="Arial" w:hAnsi="Arial" w:cs="Arial"/>
          <w:lang w:val="en-CA"/>
        </w:rPr>
        <w:t>I</w:t>
      </w:r>
      <w:r w:rsidR="00A11358" w:rsidRPr="00D02768">
        <w:rPr>
          <w:rFonts w:ascii="Arial" w:hAnsi="Arial" w:cs="Arial"/>
          <w:lang w:val="en-CA"/>
        </w:rPr>
        <w:t xml:space="preserve">n any way dispose </w:t>
      </w:r>
      <w:proofErr w:type="gramStart"/>
      <w:r w:rsidR="00A11358" w:rsidRPr="00D02768">
        <w:rPr>
          <w:rFonts w:ascii="Arial" w:hAnsi="Arial" w:cs="Arial"/>
          <w:lang w:val="en-CA"/>
        </w:rPr>
        <w:t>of or deal with or diminish the value of any of [</w:t>
      </w:r>
      <w:r w:rsidR="00A11358" w:rsidRPr="0039241B">
        <w:rPr>
          <w:rFonts w:ascii="Arial" w:hAnsi="Arial" w:cs="Arial"/>
          <w:i/>
          <w:sz w:val="20"/>
          <w:lang w:val="en-CA"/>
        </w:rPr>
        <w:t>his/her/their/its</w:t>
      </w:r>
      <w:r w:rsidR="00A11358" w:rsidRPr="00D02768">
        <w:rPr>
          <w:rFonts w:ascii="Arial" w:hAnsi="Arial" w:cs="Arial"/>
          <w:lang w:val="en-CA"/>
        </w:rPr>
        <w:t xml:space="preserve">] assets </w:t>
      </w:r>
      <w:r w:rsidR="00C91747" w:rsidRPr="00D02768">
        <w:rPr>
          <w:rFonts w:ascii="Arial" w:hAnsi="Arial" w:cs="Arial"/>
          <w:lang w:val="en-CA"/>
        </w:rPr>
        <w:t xml:space="preserve">that </w:t>
      </w:r>
      <w:r w:rsidR="00A11358" w:rsidRPr="00D02768">
        <w:rPr>
          <w:rFonts w:ascii="Arial" w:hAnsi="Arial" w:cs="Arial"/>
          <w:lang w:val="en-CA"/>
        </w:rPr>
        <w:t xml:space="preserve">are outside </w:t>
      </w:r>
      <w:r w:rsidR="006C142A" w:rsidRPr="00D02768">
        <w:rPr>
          <w:rFonts w:ascii="Arial" w:hAnsi="Arial" w:cs="Arial"/>
          <w:lang w:val="en-CA"/>
        </w:rPr>
        <w:t>Manitoba</w:t>
      </w:r>
      <w:r w:rsidR="00A11358" w:rsidRPr="00D02768">
        <w:rPr>
          <w:rFonts w:ascii="Arial" w:hAnsi="Arial" w:cs="Arial"/>
          <w:lang w:val="en-CA"/>
        </w:rPr>
        <w:t xml:space="preserve"> whether in [</w:t>
      </w:r>
      <w:r w:rsidR="00A11358" w:rsidRPr="0039241B">
        <w:rPr>
          <w:rFonts w:ascii="Arial" w:hAnsi="Arial" w:cs="Arial"/>
          <w:i/>
          <w:sz w:val="20"/>
          <w:lang w:val="en-CA"/>
        </w:rPr>
        <w:t>his/her/</w:t>
      </w:r>
      <w:r w:rsidR="00D6692A" w:rsidRPr="0039241B">
        <w:rPr>
          <w:rFonts w:ascii="Arial" w:hAnsi="Arial" w:cs="Arial"/>
          <w:i/>
          <w:sz w:val="20"/>
          <w:lang w:val="en-CA"/>
        </w:rPr>
        <w:t>their/</w:t>
      </w:r>
      <w:r w:rsidR="00A11358" w:rsidRPr="0039241B">
        <w:rPr>
          <w:rFonts w:ascii="Arial" w:hAnsi="Arial" w:cs="Arial"/>
          <w:i/>
          <w:sz w:val="20"/>
          <w:lang w:val="en-CA"/>
        </w:rPr>
        <w:t>its</w:t>
      </w:r>
      <w:proofErr w:type="gramEnd"/>
      <w:r w:rsidR="00A11358" w:rsidRPr="00D02768">
        <w:rPr>
          <w:rFonts w:ascii="Arial" w:hAnsi="Arial" w:cs="Arial"/>
          <w:lang w:val="en-CA"/>
        </w:rPr>
        <w:t>] own name or not and whether solely or jointly owne</w:t>
      </w:r>
      <w:r w:rsidR="00D65B12" w:rsidRPr="00D02768">
        <w:rPr>
          <w:rFonts w:ascii="Arial" w:hAnsi="Arial" w:cs="Arial"/>
          <w:lang w:val="en-CA"/>
        </w:rPr>
        <w:t>d</w:t>
      </w:r>
      <w:r w:rsidR="00A50DBA">
        <w:rPr>
          <w:rFonts w:ascii="Arial" w:hAnsi="Arial" w:cs="Arial"/>
          <w:lang w:val="en-CA"/>
        </w:rPr>
        <w:t>.</w:t>
      </w:r>
    </w:p>
    <w:p w14:paraId="78D1369F" w14:textId="77777777" w:rsidR="00D02768" w:rsidRDefault="00D6692A" w:rsidP="008014A8">
      <w:pPr>
        <w:pStyle w:val="ListParagraph"/>
        <w:tabs>
          <w:tab w:val="right" w:pos="3780"/>
          <w:tab w:val="left" w:pos="3960"/>
          <w:tab w:val="right" w:pos="5662"/>
          <w:tab w:val="left" w:pos="5842"/>
          <w:tab w:val="right" w:pos="8452"/>
          <w:tab w:val="left" w:pos="8632"/>
          <w:tab w:val="right" w:pos="9360"/>
        </w:tabs>
        <w:spacing w:line="480" w:lineRule="auto"/>
        <w:ind w:left="851"/>
        <w:jc w:val="both"/>
        <w:rPr>
          <w:rFonts w:ascii="Arial" w:hAnsi="Arial" w:cs="Arial"/>
          <w:lang w:val="en-CA"/>
        </w:rPr>
      </w:pPr>
      <w:r>
        <w:rPr>
          <w:rFonts w:ascii="Arial" w:hAnsi="Arial" w:cs="Arial"/>
          <w:lang w:val="en-CA"/>
        </w:rPr>
        <w:t>This prohibition applies to all of the defendant’s assets, and includes</w:t>
      </w:r>
      <w:r w:rsidR="00DA564E">
        <w:rPr>
          <w:rFonts w:ascii="Arial" w:hAnsi="Arial" w:cs="Arial"/>
          <w:lang w:val="en-CA"/>
        </w:rPr>
        <w:t>, without limitation,</w:t>
      </w:r>
      <w:r>
        <w:rPr>
          <w:rFonts w:ascii="Arial" w:hAnsi="Arial" w:cs="Arial"/>
          <w:lang w:val="en-CA"/>
        </w:rPr>
        <w:t xml:space="preserve"> the following:</w:t>
      </w:r>
    </w:p>
    <w:p w14:paraId="3743995F" w14:textId="77777777" w:rsidR="00D02768" w:rsidRDefault="009E7234" w:rsidP="00D02768">
      <w:pPr>
        <w:pStyle w:val="ListParagraph"/>
        <w:numPr>
          <w:ilvl w:val="0"/>
          <w:numId w:val="5"/>
        </w:numPr>
        <w:spacing w:line="480" w:lineRule="auto"/>
        <w:ind w:left="1560"/>
        <w:jc w:val="both"/>
        <w:rPr>
          <w:rFonts w:ascii="Arial" w:hAnsi="Arial" w:cs="Arial"/>
          <w:lang w:val="en-CA"/>
        </w:rPr>
      </w:pPr>
      <w:r w:rsidRPr="00D02768">
        <w:rPr>
          <w:rFonts w:ascii="Arial" w:hAnsi="Arial" w:cs="Arial"/>
          <w:lang w:val="en-CA"/>
        </w:rPr>
        <w:t xml:space="preserve">Real </w:t>
      </w:r>
      <w:r w:rsidR="00B54DC5" w:rsidRPr="00D02768">
        <w:rPr>
          <w:rFonts w:ascii="Arial" w:hAnsi="Arial" w:cs="Arial"/>
          <w:lang w:val="en-CA"/>
        </w:rPr>
        <w:t>p</w:t>
      </w:r>
      <w:r w:rsidRPr="00D02768">
        <w:rPr>
          <w:rFonts w:ascii="Arial" w:hAnsi="Arial" w:cs="Arial"/>
          <w:lang w:val="en-CA"/>
        </w:rPr>
        <w:t>roperty described as [</w:t>
      </w:r>
      <w:r w:rsidRPr="0039241B">
        <w:rPr>
          <w:rFonts w:ascii="Arial" w:hAnsi="Arial" w:cs="Arial"/>
          <w:i/>
          <w:sz w:val="20"/>
          <w:lang w:val="en-CA"/>
        </w:rPr>
        <w:t>description of property</w:t>
      </w:r>
      <w:r w:rsidR="00B54DC5" w:rsidRPr="0039241B">
        <w:rPr>
          <w:rFonts w:ascii="Arial" w:hAnsi="Arial" w:cs="Arial"/>
          <w:i/>
          <w:sz w:val="20"/>
          <w:lang w:val="en-CA"/>
        </w:rPr>
        <w:t>, including addresses/legal descriptions</w:t>
      </w:r>
      <w:r w:rsidRPr="00D02768">
        <w:rPr>
          <w:rFonts w:ascii="Arial" w:hAnsi="Arial" w:cs="Arial"/>
          <w:lang w:val="en-CA"/>
        </w:rPr>
        <w:t>];</w:t>
      </w:r>
    </w:p>
    <w:p w14:paraId="7A7A45F5" w14:textId="77777777" w:rsidR="00D02768" w:rsidRDefault="00B54DC5" w:rsidP="00D02768">
      <w:pPr>
        <w:pStyle w:val="ListParagraph"/>
        <w:numPr>
          <w:ilvl w:val="0"/>
          <w:numId w:val="5"/>
        </w:numPr>
        <w:spacing w:line="480" w:lineRule="auto"/>
        <w:ind w:left="1560"/>
        <w:jc w:val="both"/>
        <w:rPr>
          <w:rFonts w:ascii="Arial" w:hAnsi="Arial" w:cs="Arial"/>
          <w:lang w:val="en-CA"/>
        </w:rPr>
      </w:pPr>
      <w:r w:rsidRPr="00D02768">
        <w:rPr>
          <w:rFonts w:ascii="Arial" w:hAnsi="Arial" w:cs="Arial"/>
          <w:lang w:val="en-CA"/>
        </w:rPr>
        <w:t>The assets and property of the defendant’s business, described as [</w:t>
      </w:r>
      <w:r w:rsidRPr="0039241B">
        <w:rPr>
          <w:rFonts w:ascii="Arial" w:hAnsi="Arial" w:cs="Arial"/>
          <w:i/>
          <w:sz w:val="20"/>
          <w:lang w:val="en-CA"/>
        </w:rPr>
        <w:t>description of business, including legal name, address, other details</w:t>
      </w:r>
      <w:r w:rsidRPr="001D5423">
        <w:rPr>
          <w:rFonts w:ascii="Arial" w:hAnsi="Arial" w:cs="Arial"/>
          <w:lang w:val="en-CA"/>
        </w:rPr>
        <w:t>];</w:t>
      </w:r>
    </w:p>
    <w:p w14:paraId="0B8A3B63" w14:textId="77777777" w:rsidR="00D02768" w:rsidRDefault="009E7234" w:rsidP="00D02768">
      <w:pPr>
        <w:pStyle w:val="ListParagraph"/>
        <w:numPr>
          <w:ilvl w:val="0"/>
          <w:numId w:val="5"/>
        </w:numPr>
        <w:spacing w:line="480" w:lineRule="auto"/>
        <w:ind w:left="1560"/>
        <w:jc w:val="both"/>
        <w:rPr>
          <w:rFonts w:ascii="Arial" w:hAnsi="Arial" w:cs="Arial"/>
          <w:lang w:val="en-CA"/>
        </w:rPr>
      </w:pPr>
      <w:r w:rsidRPr="00D02768">
        <w:rPr>
          <w:rFonts w:ascii="Arial" w:hAnsi="Arial" w:cs="Arial"/>
          <w:lang w:val="en-CA"/>
        </w:rPr>
        <w:t xml:space="preserve">All </w:t>
      </w:r>
      <w:r w:rsidR="00B54DC5" w:rsidRPr="00D02768">
        <w:rPr>
          <w:rFonts w:ascii="Arial" w:hAnsi="Arial" w:cs="Arial"/>
          <w:lang w:val="en-CA"/>
        </w:rPr>
        <w:t>p</w:t>
      </w:r>
      <w:r w:rsidRPr="00D02768">
        <w:rPr>
          <w:rFonts w:ascii="Arial" w:hAnsi="Arial" w:cs="Arial"/>
          <w:lang w:val="en-CA"/>
        </w:rPr>
        <w:t xml:space="preserve">ersonal </w:t>
      </w:r>
      <w:r w:rsidR="00B54DC5" w:rsidRPr="00D02768">
        <w:rPr>
          <w:rFonts w:ascii="Arial" w:hAnsi="Arial" w:cs="Arial"/>
          <w:lang w:val="en-CA"/>
        </w:rPr>
        <w:t>p</w:t>
      </w:r>
      <w:r w:rsidRPr="00D02768">
        <w:rPr>
          <w:rFonts w:ascii="Arial" w:hAnsi="Arial" w:cs="Arial"/>
          <w:lang w:val="en-CA"/>
        </w:rPr>
        <w:t xml:space="preserve">roperty </w:t>
      </w:r>
      <w:r w:rsidR="00B54DC5" w:rsidRPr="00D02768">
        <w:rPr>
          <w:rFonts w:ascii="Arial" w:hAnsi="Arial" w:cs="Arial"/>
          <w:lang w:val="en-CA"/>
        </w:rPr>
        <w:t>in which the defendant has an interest, including</w:t>
      </w:r>
      <w:r w:rsidR="004231C2" w:rsidRPr="00D02768">
        <w:rPr>
          <w:rFonts w:ascii="Arial" w:hAnsi="Arial" w:cs="Arial"/>
          <w:lang w:val="en-CA"/>
        </w:rPr>
        <w:t xml:space="preserve"> personal property at or within the real property, including</w:t>
      </w:r>
      <w:r w:rsidR="00B54DC5" w:rsidRPr="00D02768">
        <w:rPr>
          <w:rFonts w:ascii="Arial" w:hAnsi="Arial" w:cs="Arial"/>
          <w:lang w:val="en-CA"/>
        </w:rPr>
        <w:t xml:space="preserve"> the proceeds from the sale of any of the assets above; and</w:t>
      </w:r>
    </w:p>
    <w:p w14:paraId="7C06C7FD" w14:textId="2587DF93" w:rsidR="00B54DC5" w:rsidRPr="00D02768" w:rsidRDefault="00B54DC5" w:rsidP="00D02768">
      <w:pPr>
        <w:pStyle w:val="ListParagraph"/>
        <w:numPr>
          <w:ilvl w:val="0"/>
          <w:numId w:val="5"/>
        </w:numPr>
        <w:spacing w:line="480" w:lineRule="auto"/>
        <w:ind w:left="1560"/>
        <w:jc w:val="both"/>
        <w:rPr>
          <w:rFonts w:ascii="Arial" w:hAnsi="Arial" w:cs="Arial"/>
          <w:lang w:val="en-CA"/>
        </w:rPr>
      </w:pPr>
      <w:r w:rsidRPr="00D02768">
        <w:rPr>
          <w:rFonts w:ascii="Arial" w:hAnsi="Arial" w:cs="Arial"/>
          <w:lang w:val="en-CA"/>
        </w:rPr>
        <w:t xml:space="preserve">All money in </w:t>
      </w:r>
      <w:r w:rsidR="00D0792C" w:rsidRPr="00D02768">
        <w:rPr>
          <w:rFonts w:ascii="Arial" w:hAnsi="Arial" w:cs="Arial"/>
          <w:lang w:val="en-CA"/>
        </w:rPr>
        <w:t>any financial institution</w:t>
      </w:r>
      <w:r w:rsidR="00341FE7">
        <w:rPr>
          <w:rFonts w:ascii="Arial" w:hAnsi="Arial" w:cs="Arial"/>
          <w:lang w:val="en-CA"/>
        </w:rPr>
        <w:t xml:space="preserve">, </w:t>
      </w:r>
      <w:r w:rsidR="00341FE7" w:rsidRPr="00D02768">
        <w:rPr>
          <w:rFonts w:ascii="Arial" w:hAnsi="Arial" w:cs="Arial"/>
          <w:lang w:val="en-CA"/>
        </w:rPr>
        <w:t>crypto currency</w:t>
      </w:r>
      <w:r w:rsidR="00341FE7">
        <w:rPr>
          <w:rFonts w:ascii="Arial" w:hAnsi="Arial" w:cs="Arial"/>
          <w:lang w:val="en-CA"/>
        </w:rPr>
        <w:t>, or investments of any kind,</w:t>
      </w:r>
      <w:r w:rsidR="00D0792C" w:rsidRPr="00D02768">
        <w:rPr>
          <w:rFonts w:ascii="Arial" w:hAnsi="Arial" w:cs="Arial"/>
          <w:lang w:val="en-CA"/>
        </w:rPr>
        <w:t xml:space="preserve"> including</w:t>
      </w:r>
      <w:r w:rsidR="00341FE7">
        <w:rPr>
          <w:rFonts w:ascii="Arial" w:hAnsi="Arial" w:cs="Arial"/>
          <w:lang w:val="en-CA"/>
        </w:rPr>
        <w:t>,</w:t>
      </w:r>
      <w:r w:rsidR="00D0792C" w:rsidRPr="00D02768">
        <w:rPr>
          <w:rFonts w:ascii="Arial" w:hAnsi="Arial" w:cs="Arial"/>
          <w:lang w:val="en-CA"/>
        </w:rPr>
        <w:t xml:space="preserve"> </w:t>
      </w:r>
      <w:r w:rsidR="006133F7">
        <w:rPr>
          <w:rFonts w:ascii="Arial" w:hAnsi="Arial" w:cs="Arial"/>
          <w:lang w:val="en-CA"/>
        </w:rPr>
        <w:t>but not limited to</w:t>
      </w:r>
      <w:r w:rsidR="00341FE7">
        <w:rPr>
          <w:rFonts w:ascii="Arial" w:hAnsi="Arial" w:cs="Arial"/>
          <w:lang w:val="en-CA"/>
        </w:rPr>
        <w:t xml:space="preserve">, </w:t>
      </w:r>
      <w:r w:rsidR="00AC7881">
        <w:rPr>
          <w:rFonts w:ascii="Arial" w:hAnsi="Arial" w:cs="Arial"/>
          <w:lang w:val="en-CA"/>
        </w:rPr>
        <w:t xml:space="preserve">money and investments in the </w:t>
      </w:r>
      <w:r w:rsidR="00341FE7">
        <w:rPr>
          <w:rFonts w:ascii="Arial" w:hAnsi="Arial" w:cs="Arial"/>
          <w:lang w:val="en-CA"/>
        </w:rPr>
        <w:t>following accounts</w:t>
      </w:r>
      <w:r w:rsidRPr="00D02768">
        <w:rPr>
          <w:rFonts w:ascii="Arial" w:hAnsi="Arial" w:cs="Arial"/>
          <w:lang w:val="en-CA"/>
        </w:rPr>
        <w:t xml:space="preserve"> [</w:t>
      </w:r>
      <w:r w:rsidRPr="0039241B">
        <w:rPr>
          <w:rFonts w:ascii="Arial" w:hAnsi="Arial" w:cs="Arial"/>
          <w:i/>
          <w:sz w:val="20"/>
          <w:lang w:val="en-CA"/>
        </w:rPr>
        <w:t>list account numbers</w:t>
      </w:r>
      <w:r w:rsidR="00513A57" w:rsidRPr="0039241B">
        <w:rPr>
          <w:rFonts w:ascii="Arial" w:hAnsi="Arial" w:cs="Arial"/>
          <w:i/>
          <w:sz w:val="20"/>
          <w:lang w:val="en-CA"/>
        </w:rPr>
        <w:t xml:space="preserve">, </w:t>
      </w:r>
      <w:r w:rsidR="00D0792C" w:rsidRPr="0039241B">
        <w:rPr>
          <w:rFonts w:ascii="Arial" w:hAnsi="Arial" w:cs="Arial"/>
          <w:i/>
          <w:sz w:val="20"/>
          <w:lang w:val="en-CA"/>
        </w:rPr>
        <w:t>locations</w:t>
      </w:r>
      <w:r w:rsidR="00513A57" w:rsidRPr="0039241B">
        <w:rPr>
          <w:rFonts w:ascii="Arial" w:hAnsi="Arial" w:cs="Arial"/>
          <w:i/>
          <w:sz w:val="20"/>
          <w:lang w:val="en-CA"/>
        </w:rPr>
        <w:t xml:space="preserve"> and their addresses</w:t>
      </w:r>
      <w:r w:rsidR="00513A57" w:rsidRPr="00D02768">
        <w:rPr>
          <w:rFonts w:ascii="Arial" w:hAnsi="Arial" w:cs="Arial"/>
          <w:lang w:val="en-CA"/>
        </w:rPr>
        <w:t>]</w:t>
      </w:r>
      <w:r w:rsidR="00341FE7">
        <w:rPr>
          <w:rFonts w:ascii="Arial" w:hAnsi="Arial" w:cs="Arial"/>
          <w:lang w:val="en-CA"/>
        </w:rPr>
        <w:t>:</w:t>
      </w:r>
    </w:p>
    <w:p w14:paraId="697514EE" w14:textId="4AA8F031" w:rsidR="00DA564E" w:rsidRDefault="00DA564E"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b/>
          <w:bCs/>
          <w:u w:val="single"/>
          <w:lang w:val="en-CA"/>
        </w:rPr>
      </w:pPr>
      <w:r w:rsidRPr="00DA564E">
        <w:rPr>
          <w:rFonts w:ascii="Arial" w:hAnsi="Arial" w:cs="Arial"/>
          <w:b/>
          <w:bCs/>
          <w:u w:val="single"/>
          <w:lang w:val="en-CA"/>
        </w:rPr>
        <w:t>Exceptions to Order</w:t>
      </w:r>
    </w:p>
    <w:p w14:paraId="3F9C6D9A" w14:textId="3B6BC827" w:rsidR="0058645F" w:rsidRDefault="00513A57"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4"/>
        <w:contextualSpacing w:val="0"/>
        <w:jc w:val="both"/>
        <w:rPr>
          <w:rFonts w:ascii="Arial" w:hAnsi="Arial" w:cs="Arial"/>
          <w:lang w:val="en-CA"/>
        </w:rPr>
      </w:pPr>
      <w:r>
        <w:rPr>
          <w:rFonts w:ascii="Arial" w:hAnsi="Arial" w:cs="Arial"/>
          <w:lang w:val="en-CA"/>
        </w:rPr>
        <w:t>If the total value of the defendant’s assets in Manitoba, net of all secured interests, exceeds $[</w:t>
      </w:r>
      <w:r w:rsidRPr="0039241B">
        <w:rPr>
          <w:rFonts w:ascii="Arial" w:hAnsi="Arial" w:cs="Arial"/>
          <w:i/>
          <w:sz w:val="20"/>
          <w:lang w:val="en-CA"/>
        </w:rPr>
        <w:t>judg</w:t>
      </w:r>
      <w:r w:rsidR="00EE7D98" w:rsidRPr="0039241B">
        <w:rPr>
          <w:rFonts w:ascii="Arial" w:hAnsi="Arial" w:cs="Arial"/>
          <w:i/>
          <w:sz w:val="20"/>
          <w:lang w:val="en-CA"/>
        </w:rPr>
        <w:t xml:space="preserve">ment </w:t>
      </w:r>
      <w:r w:rsidR="0009177B" w:rsidRPr="0039241B">
        <w:rPr>
          <w:rFonts w:ascii="Arial" w:hAnsi="Arial" w:cs="Arial"/>
          <w:i/>
          <w:sz w:val="20"/>
          <w:lang w:val="en-CA"/>
        </w:rPr>
        <w:t>requested</w:t>
      </w:r>
      <w:r w:rsidR="00EE7D98">
        <w:rPr>
          <w:rFonts w:ascii="Arial" w:hAnsi="Arial" w:cs="Arial"/>
          <w:lang w:val="en-CA"/>
        </w:rPr>
        <w:t>]</w:t>
      </w:r>
      <w:r w:rsidR="00295301">
        <w:rPr>
          <w:rFonts w:ascii="Arial" w:hAnsi="Arial" w:cs="Arial"/>
          <w:lang w:val="en-CA"/>
        </w:rPr>
        <w:t>, the defendant may r</w:t>
      </w:r>
      <w:r w:rsidR="00295301" w:rsidRPr="00295301">
        <w:rPr>
          <w:rFonts w:ascii="Arial" w:hAnsi="Arial" w:cs="Arial"/>
          <w:lang w:val="en-CA"/>
        </w:rPr>
        <w:t xml:space="preserve">emove </w:t>
      </w:r>
      <w:r w:rsidR="00C04A5E">
        <w:rPr>
          <w:rFonts w:ascii="Arial" w:hAnsi="Arial" w:cs="Arial"/>
          <w:lang w:val="en-CA"/>
        </w:rPr>
        <w:t xml:space="preserve">them </w:t>
      </w:r>
      <w:r w:rsidR="00295301" w:rsidRPr="00295301">
        <w:rPr>
          <w:rFonts w:ascii="Arial" w:hAnsi="Arial" w:cs="Arial"/>
          <w:lang w:val="en-CA"/>
        </w:rPr>
        <w:t xml:space="preserve">from Manitoba </w:t>
      </w:r>
      <w:r w:rsidR="00C04A5E">
        <w:rPr>
          <w:rFonts w:ascii="Arial" w:hAnsi="Arial" w:cs="Arial"/>
          <w:lang w:val="en-CA"/>
        </w:rPr>
        <w:t xml:space="preserve">dispose of them </w:t>
      </w:r>
      <w:r w:rsidR="00295301" w:rsidRPr="00295301">
        <w:rPr>
          <w:rFonts w:ascii="Arial" w:hAnsi="Arial" w:cs="Arial"/>
          <w:lang w:val="en-CA"/>
        </w:rPr>
        <w:t>or deal with or diminish the</w:t>
      </w:r>
      <w:r w:rsidR="00C04A5E">
        <w:rPr>
          <w:rFonts w:ascii="Arial" w:hAnsi="Arial" w:cs="Arial"/>
          <w:lang w:val="en-CA"/>
        </w:rPr>
        <w:t>ir</w:t>
      </w:r>
      <w:r w:rsidR="00295301" w:rsidRPr="00295301">
        <w:rPr>
          <w:rFonts w:ascii="Arial" w:hAnsi="Arial" w:cs="Arial"/>
          <w:lang w:val="en-CA"/>
        </w:rPr>
        <w:t xml:space="preserve"> value </w:t>
      </w:r>
      <w:r w:rsidR="00295301">
        <w:rPr>
          <w:rFonts w:ascii="Arial" w:hAnsi="Arial" w:cs="Arial"/>
          <w:lang w:val="en-CA"/>
        </w:rPr>
        <w:t>so long as the total net value of [</w:t>
      </w:r>
      <w:r w:rsidR="00295301" w:rsidRPr="0039241B">
        <w:rPr>
          <w:rFonts w:ascii="Arial" w:hAnsi="Arial" w:cs="Arial"/>
          <w:i/>
          <w:sz w:val="20"/>
          <w:lang w:val="en-CA"/>
        </w:rPr>
        <w:t>her/his/their/its</w:t>
      </w:r>
      <w:r w:rsidR="00295301">
        <w:rPr>
          <w:rFonts w:ascii="Arial" w:hAnsi="Arial" w:cs="Arial"/>
          <w:lang w:val="en-CA"/>
        </w:rPr>
        <w:t>] assets in Manitoba remains above $[</w:t>
      </w:r>
      <w:r w:rsidR="00655D57" w:rsidRPr="0039241B">
        <w:rPr>
          <w:rFonts w:ascii="Arial" w:hAnsi="Arial" w:cs="Arial"/>
          <w:i/>
          <w:sz w:val="20"/>
          <w:lang w:val="en-CA"/>
        </w:rPr>
        <w:t>judgment</w:t>
      </w:r>
      <w:r w:rsidR="00295301" w:rsidRPr="0039241B">
        <w:rPr>
          <w:rFonts w:ascii="Arial" w:hAnsi="Arial" w:cs="Arial"/>
          <w:i/>
          <w:sz w:val="20"/>
          <w:lang w:val="en-CA"/>
        </w:rPr>
        <w:t xml:space="preserve"> </w:t>
      </w:r>
      <w:r w:rsidR="0009177B" w:rsidRPr="0039241B">
        <w:rPr>
          <w:rFonts w:ascii="Arial" w:hAnsi="Arial" w:cs="Arial"/>
          <w:i/>
          <w:sz w:val="20"/>
          <w:lang w:val="en-CA"/>
        </w:rPr>
        <w:t>requested</w:t>
      </w:r>
      <w:r w:rsidR="00295301">
        <w:rPr>
          <w:rFonts w:ascii="Arial" w:hAnsi="Arial" w:cs="Arial"/>
          <w:lang w:val="en-CA"/>
        </w:rPr>
        <w:t>]</w:t>
      </w:r>
      <w:r w:rsidR="00D02768" w:rsidRPr="00993EF6">
        <w:rPr>
          <w:rStyle w:val="FootnoteReference"/>
          <w:rFonts w:ascii="Arial" w:hAnsi="Arial" w:cs="Arial"/>
          <w:vertAlign w:val="superscript"/>
          <w:lang w:val="en-CA"/>
        </w:rPr>
        <w:footnoteReference w:id="1"/>
      </w:r>
      <w:r w:rsidR="00D02768">
        <w:rPr>
          <w:rFonts w:ascii="Arial" w:hAnsi="Arial" w:cs="Arial"/>
          <w:lang w:val="en-CA"/>
        </w:rPr>
        <w:t>;</w:t>
      </w:r>
    </w:p>
    <w:p w14:paraId="2F276190" w14:textId="51C3BFB8" w:rsidR="000E5173" w:rsidRPr="0058645F" w:rsidRDefault="000E5173"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4"/>
        <w:contextualSpacing w:val="0"/>
        <w:jc w:val="both"/>
        <w:rPr>
          <w:rFonts w:ascii="Arial" w:hAnsi="Arial" w:cs="Arial"/>
          <w:lang w:val="en-CA"/>
        </w:rPr>
      </w:pPr>
      <w:r w:rsidRPr="0058645F">
        <w:rPr>
          <w:rFonts w:ascii="Arial" w:hAnsi="Arial" w:cs="Arial"/>
          <w:lang w:val="en-CA"/>
        </w:rPr>
        <w:t>If the total net value of the defendant’s assets in Manitoba does not exceed $[</w:t>
      </w:r>
      <w:r w:rsidRPr="0039241B">
        <w:rPr>
          <w:rFonts w:ascii="Arial" w:hAnsi="Arial" w:cs="Arial"/>
          <w:i/>
          <w:sz w:val="20"/>
          <w:lang w:val="en-CA"/>
        </w:rPr>
        <w:t xml:space="preserve">judgment </w:t>
      </w:r>
      <w:r w:rsidR="0009177B" w:rsidRPr="0039241B">
        <w:rPr>
          <w:rFonts w:ascii="Arial" w:hAnsi="Arial" w:cs="Arial"/>
          <w:i/>
          <w:sz w:val="20"/>
          <w:lang w:val="en-CA"/>
        </w:rPr>
        <w:t>requested</w:t>
      </w:r>
      <w:r w:rsidRPr="0058645F">
        <w:rPr>
          <w:rFonts w:ascii="Arial" w:hAnsi="Arial" w:cs="Arial"/>
          <w:lang w:val="en-CA"/>
        </w:rPr>
        <w:t xml:space="preserve">], the defendant must not remove any of those assets from Manitoba and </w:t>
      </w:r>
      <w:r w:rsidRPr="0058645F">
        <w:rPr>
          <w:rFonts w:ascii="Arial" w:hAnsi="Arial" w:cs="Arial"/>
          <w:lang w:val="en-CA"/>
        </w:rPr>
        <w:lastRenderedPageBreak/>
        <w:t>must not dispose of or deal with any of them, but if [</w:t>
      </w:r>
      <w:r w:rsidRPr="0039241B">
        <w:rPr>
          <w:rFonts w:ascii="Arial" w:hAnsi="Arial" w:cs="Arial"/>
          <w:i/>
          <w:sz w:val="20"/>
          <w:lang w:val="en-CA"/>
        </w:rPr>
        <w:t>he/she/the</w:t>
      </w:r>
      <w:r w:rsidR="008F0B5A" w:rsidRPr="0039241B">
        <w:rPr>
          <w:rFonts w:ascii="Arial" w:hAnsi="Arial" w:cs="Arial"/>
          <w:i/>
          <w:sz w:val="20"/>
          <w:lang w:val="en-CA"/>
        </w:rPr>
        <w:t>y</w:t>
      </w:r>
      <w:r w:rsidRPr="0039241B">
        <w:rPr>
          <w:rFonts w:ascii="Arial" w:hAnsi="Arial" w:cs="Arial"/>
          <w:i/>
          <w:sz w:val="20"/>
          <w:lang w:val="en-CA"/>
        </w:rPr>
        <w:t>/it</w:t>
      </w:r>
      <w:r w:rsidR="00761742">
        <w:rPr>
          <w:rFonts w:ascii="Arial" w:hAnsi="Arial" w:cs="Arial"/>
          <w:i/>
          <w:sz w:val="20"/>
          <w:lang w:val="en-CA"/>
        </w:rPr>
        <w:t>s</w:t>
      </w:r>
      <w:r w:rsidRPr="0058645F">
        <w:rPr>
          <w:rFonts w:ascii="Arial" w:hAnsi="Arial" w:cs="Arial"/>
          <w:lang w:val="en-CA"/>
        </w:rPr>
        <w:t>] has other assets</w:t>
      </w:r>
      <w:r w:rsidR="008F0B5A" w:rsidRPr="0058645F">
        <w:rPr>
          <w:rFonts w:ascii="Arial" w:hAnsi="Arial" w:cs="Arial"/>
          <w:lang w:val="en-CA"/>
        </w:rPr>
        <w:t xml:space="preserve"> </w:t>
      </w:r>
      <w:r w:rsidRPr="0058645F">
        <w:rPr>
          <w:rFonts w:ascii="Arial" w:hAnsi="Arial" w:cs="Arial"/>
          <w:lang w:val="en-CA"/>
        </w:rPr>
        <w:t xml:space="preserve">outside </w:t>
      </w:r>
      <w:r w:rsidR="008F0B5A" w:rsidRPr="0058645F">
        <w:rPr>
          <w:rFonts w:ascii="Arial" w:hAnsi="Arial" w:cs="Arial"/>
          <w:lang w:val="en-CA"/>
        </w:rPr>
        <w:t>Manitoba</w:t>
      </w:r>
      <w:r w:rsidRPr="0058645F">
        <w:rPr>
          <w:rFonts w:ascii="Arial" w:hAnsi="Arial" w:cs="Arial"/>
          <w:lang w:val="en-CA"/>
        </w:rPr>
        <w:t xml:space="preserve"> the defendant may dispose of or deal with those assets so long as the</w:t>
      </w:r>
      <w:r w:rsidR="008F0B5A" w:rsidRPr="0058645F">
        <w:rPr>
          <w:rFonts w:ascii="Arial" w:hAnsi="Arial" w:cs="Arial"/>
          <w:lang w:val="en-CA"/>
        </w:rPr>
        <w:t xml:space="preserve"> </w:t>
      </w:r>
      <w:r w:rsidRPr="0058645F">
        <w:rPr>
          <w:rFonts w:ascii="Arial" w:hAnsi="Arial" w:cs="Arial"/>
          <w:lang w:val="en-CA"/>
        </w:rPr>
        <w:t xml:space="preserve">total net value of all assets whether in or outside </w:t>
      </w:r>
      <w:r w:rsidR="008F0B5A" w:rsidRPr="0058645F">
        <w:rPr>
          <w:rFonts w:ascii="Arial" w:hAnsi="Arial" w:cs="Arial"/>
          <w:lang w:val="en-CA"/>
        </w:rPr>
        <w:t>Manitoba</w:t>
      </w:r>
      <w:r w:rsidRPr="0058645F">
        <w:rPr>
          <w:rFonts w:ascii="Arial" w:hAnsi="Arial" w:cs="Arial"/>
          <w:lang w:val="en-CA"/>
        </w:rPr>
        <w:t xml:space="preserve"> remains above</w:t>
      </w:r>
      <w:r w:rsidR="008F0B5A" w:rsidRPr="0058645F">
        <w:rPr>
          <w:rFonts w:ascii="Arial" w:hAnsi="Arial" w:cs="Arial"/>
          <w:lang w:val="en-CA"/>
        </w:rPr>
        <w:t xml:space="preserve"> </w:t>
      </w:r>
      <w:r w:rsidRPr="0058645F">
        <w:rPr>
          <w:rFonts w:ascii="Arial" w:hAnsi="Arial" w:cs="Arial"/>
          <w:lang w:val="en-CA"/>
        </w:rPr>
        <w:t>$[</w:t>
      </w:r>
      <w:r w:rsidR="00655D57" w:rsidRPr="0039241B">
        <w:rPr>
          <w:rFonts w:ascii="Arial" w:hAnsi="Arial" w:cs="Arial"/>
          <w:i/>
          <w:sz w:val="20"/>
          <w:lang w:val="en-CA"/>
        </w:rPr>
        <w:t>judgment</w:t>
      </w:r>
      <w:r w:rsidR="008F0B5A" w:rsidRPr="0039241B">
        <w:rPr>
          <w:rFonts w:ascii="Arial" w:hAnsi="Arial" w:cs="Arial"/>
          <w:i/>
          <w:sz w:val="20"/>
          <w:lang w:val="en-CA"/>
        </w:rPr>
        <w:t xml:space="preserve"> </w:t>
      </w:r>
      <w:r w:rsidR="00324212" w:rsidRPr="0039241B">
        <w:rPr>
          <w:rFonts w:ascii="Arial" w:hAnsi="Arial" w:cs="Arial"/>
          <w:i/>
          <w:sz w:val="20"/>
          <w:lang w:val="en-CA"/>
        </w:rPr>
        <w:t>requested</w:t>
      </w:r>
      <w:r w:rsidR="00A50DBA">
        <w:rPr>
          <w:rFonts w:ascii="Arial" w:hAnsi="Arial" w:cs="Arial"/>
          <w:lang w:val="en-CA"/>
        </w:rPr>
        <w:t>];</w:t>
      </w:r>
    </w:p>
    <w:p w14:paraId="6653C7AB" w14:textId="57261669" w:rsidR="007C030A" w:rsidRDefault="007C030A"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C71773">
        <w:rPr>
          <w:rFonts w:ascii="Arial" w:hAnsi="Arial" w:cs="Arial"/>
          <w:lang w:val="en-CA"/>
        </w:rPr>
        <w:t>This Order does not prohibit the defendant from dealing with or disposing of assets in the ordinary course of business</w:t>
      </w:r>
      <w:r>
        <w:rPr>
          <w:rFonts w:ascii="Arial" w:hAnsi="Arial" w:cs="Arial"/>
          <w:lang w:val="en-CA"/>
        </w:rPr>
        <w:t>;</w:t>
      </w:r>
    </w:p>
    <w:p w14:paraId="49712795" w14:textId="6B36976E" w:rsidR="00A40F5D" w:rsidRDefault="00A40F5D"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AA0D84">
        <w:rPr>
          <w:rFonts w:ascii="Arial" w:hAnsi="Arial" w:cs="Arial"/>
          <w:lang w:val="en-CA"/>
        </w:rPr>
        <w:t xml:space="preserve">The defendant may apply for an order, on at least twenty-four (24) hours notice to the </w:t>
      </w:r>
      <w:r w:rsidR="00AA0D84" w:rsidRPr="00AA0D84">
        <w:rPr>
          <w:rFonts w:ascii="Arial" w:hAnsi="Arial" w:cs="Arial"/>
          <w:lang w:val="en-CA"/>
        </w:rPr>
        <w:t>p</w:t>
      </w:r>
      <w:r w:rsidRPr="00AA0D84">
        <w:rPr>
          <w:rFonts w:ascii="Arial" w:hAnsi="Arial" w:cs="Arial"/>
          <w:lang w:val="en-CA"/>
        </w:rPr>
        <w:t xml:space="preserve">laintiff, specifying the amount of funds which the </w:t>
      </w:r>
      <w:r w:rsidR="00AA0D84" w:rsidRPr="00AA0D84">
        <w:rPr>
          <w:rFonts w:ascii="Arial" w:hAnsi="Arial" w:cs="Arial"/>
          <w:lang w:val="en-CA"/>
        </w:rPr>
        <w:t>d</w:t>
      </w:r>
      <w:r w:rsidRPr="00AA0D84">
        <w:rPr>
          <w:rFonts w:ascii="Arial" w:hAnsi="Arial" w:cs="Arial"/>
          <w:lang w:val="en-CA"/>
        </w:rPr>
        <w:t>efendant is</w:t>
      </w:r>
      <w:r w:rsidR="00AA0D84">
        <w:rPr>
          <w:rFonts w:ascii="Arial" w:hAnsi="Arial" w:cs="Arial"/>
          <w:lang w:val="en-CA"/>
        </w:rPr>
        <w:t xml:space="preserve"> </w:t>
      </w:r>
      <w:r w:rsidRPr="00AA0D84">
        <w:rPr>
          <w:rFonts w:ascii="Arial" w:hAnsi="Arial" w:cs="Arial"/>
          <w:lang w:val="en-CA"/>
        </w:rPr>
        <w:t xml:space="preserve">entitled to spend on ordinary living expenses </w:t>
      </w:r>
      <w:r w:rsidR="00655D57">
        <w:rPr>
          <w:rFonts w:ascii="Arial" w:hAnsi="Arial" w:cs="Arial"/>
          <w:lang w:val="en-CA"/>
        </w:rPr>
        <w:t>[</w:t>
      </w:r>
      <w:r w:rsidR="00655D57" w:rsidRPr="0039241B">
        <w:rPr>
          <w:rFonts w:ascii="Arial" w:hAnsi="Arial" w:cs="Arial"/>
          <w:i/>
          <w:sz w:val="20"/>
          <w:lang w:val="en-CA"/>
        </w:rPr>
        <w:t>and/or ordinary business expenses</w:t>
      </w:r>
      <w:r w:rsidR="00655D57">
        <w:rPr>
          <w:rFonts w:ascii="Arial" w:hAnsi="Arial" w:cs="Arial"/>
          <w:lang w:val="en-CA"/>
        </w:rPr>
        <w:t xml:space="preserve">] </w:t>
      </w:r>
      <w:r w:rsidRPr="00AA0D84">
        <w:rPr>
          <w:rFonts w:ascii="Arial" w:hAnsi="Arial" w:cs="Arial"/>
          <w:lang w:val="en-CA"/>
        </w:rPr>
        <w:t>and legal advice and representation</w:t>
      </w:r>
      <w:r w:rsidR="00AA0D84">
        <w:rPr>
          <w:rFonts w:ascii="Arial" w:hAnsi="Arial" w:cs="Arial"/>
          <w:lang w:val="en-CA"/>
        </w:rPr>
        <w:t>;</w:t>
      </w:r>
    </w:p>
    <w:p w14:paraId="29089AD4" w14:textId="36BFC195" w:rsidR="00E71DBC" w:rsidRPr="00C6060D" w:rsidRDefault="007C030A"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w:t>
      </w:r>
      <w:r w:rsidRPr="0039241B">
        <w:rPr>
          <w:rFonts w:ascii="Arial" w:hAnsi="Arial" w:cs="Arial"/>
          <w:i/>
          <w:sz w:val="20"/>
          <w:lang w:val="en-CA"/>
        </w:rPr>
        <w:t>OR</w:t>
      </w:r>
      <w:r>
        <w:rPr>
          <w:rFonts w:ascii="Arial" w:hAnsi="Arial" w:cs="Arial"/>
          <w:lang w:val="en-CA"/>
        </w:rPr>
        <w:t xml:space="preserve">] </w:t>
      </w:r>
      <w:r w:rsidRPr="007C030A">
        <w:rPr>
          <w:rFonts w:ascii="Arial" w:hAnsi="Arial" w:cs="Arial"/>
          <w:lang w:val="en-CA"/>
        </w:rPr>
        <w:t>The defendant may spend up to $[</w:t>
      </w:r>
      <w:r w:rsidRPr="0039241B">
        <w:rPr>
          <w:rFonts w:ascii="Arial" w:hAnsi="Arial" w:cs="Arial"/>
          <w:i/>
          <w:sz w:val="20"/>
          <w:lang w:val="en-CA"/>
        </w:rPr>
        <w:t>living expenses</w:t>
      </w:r>
      <w:r w:rsidRPr="007C030A">
        <w:rPr>
          <w:rFonts w:ascii="Arial" w:hAnsi="Arial" w:cs="Arial"/>
          <w:lang w:val="en-CA"/>
        </w:rPr>
        <w:t>] a month on ordinary living expenses [</w:t>
      </w:r>
      <w:r w:rsidRPr="0039241B">
        <w:rPr>
          <w:rFonts w:ascii="Arial" w:hAnsi="Arial" w:cs="Arial"/>
          <w:i/>
          <w:sz w:val="20"/>
          <w:lang w:val="en-CA"/>
        </w:rPr>
        <w:t>and/or ordinary and proper business expenses</w:t>
      </w:r>
      <w:r w:rsidRPr="007C030A">
        <w:rPr>
          <w:rFonts w:ascii="Arial" w:hAnsi="Arial" w:cs="Arial"/>
          <w:lang w:val="en-CA"/>
        </w:rPr>
        <w:t>] and a total of $[</w:t>
      </w:r>
      <w:r w:rsidRPr="0039241B">
        <w:rPr>
          <w:rFonts w:ascii="Arial" w:hAnsi="Arial" w:cs="Arial"/>
          <w:i/>
          <w:sz w:val="20"/>
          <w:lang w:val="en-CA"/>
        </w:rPr>
        <w:t>legal fees</w:t>
      </w:r>
      <w:r w:rsidRPr="007C030A">
        <w:rPr>
          <w:rFonts w:ascii="Arial" w:hAnsi="Arial" w:cs="Arial"/>
          <w:lang w:val="en-CA"/>
        </w:rPr>
        <w:t>] on legal advice and representation. Before spending the money for any of these purposes, the defendant must advise the plaintiff in writing, specifying the source of funds;</w:t>
      </w:r>
    </w:p>
    <w:p w14:paraId="30385D8E" w14:textId="62CFDFE0" w:rsidR="00646E30" w:rsidRPr="00AA655D" w:rsidRDefault="00E71DBC"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 xml:space="preserve">The above spending limits may be increased </w:t>
      </w:r>
      <w:r w:rsidR="00AF1F36">
        <w:rPr>
          <w:rFonts w:ascii="Arial" w:hAnsi="Arial" w:cs="Arial"/>
          <w:lang w:val="en-CA"/>
        </w:rPr>
        <w:t>and</w:t>
      </w:r>
      <w:r>
        <w:rPr>
          <w:rFonts w:ascii="Arial" w:hAnsi="Arial" w:cs="Arial"/>
          <w:lang w:val="en-CA"/>
        </w:rPr>
        <w:t xml:space="preserve"> this Order may be </w:t>
      </w:r>
      <w:r w:rsidR="00C63EB8">
        <w:rPr>
          <w:rFonts w:ascii="Arial" w:hAnsi="Arial" w:cs="Arial"/>
          <w:lang w:val="en-CA"/>
        </w:rPr>
        <w:t xml:space="preserve">otherwise </w:t>
      </w:r>
      <w:r w:rsidR="009D798F">
        <w:rPr>
          <w:rFonts w:ascii="Arial" w:hAnsi="Arial" w:cs="Arial"/>
          <w:lang w:val="en-CA"/>
        </w:rPr>
        <w:t xml:space="preserve">varied </w:t>
      </w:r>
      <w:r w:rsidR="00C63EB8">
        <w:rPr>
          <w:rFonts w:ascii="Arial" w:hAnsi="Arial" w:cs="Arial"/>
          <w:lang w:val="en-CA"/>
        </w:rPr>
        <w:t xml:space="preserve">with the written consent of </w:t>
      </w:r>
      <w:r w:rsidR="00646E30">
        <w:rPr>
          <w:rFonts w:ascii="Arial" w:hAnsi="Arial" w:cs="Arial"/>
          <w:lang w:val="en-CA"/>
        </w:rPr>
        <w:t>all parties</w:t>
      </w:r>
      <w:r w:rsidR="007C030A">
        <w:rPr>
          <w:rFonts w:ascii="Arial" w:hAnsi="Arial" w:cs="Arial"/>
          <w:lang w:val="en-CA"/>
        </w:rPr>
        <w:t>.</w:t>
      </w:r>
    </w:p>
    <w:p w14:paraId="309FE11E" w14:textId="26EAA403" w:rsidR="00646E30" w:rsidRPr="00D21397" w:rsidRDefault="00646E30"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b/>
          <w:bCs/>
          <w:u w:val="single"/>
          <w:lang w:val="en-CA"/>
        </w:rPr>
        <w:t>Duration of Order</w:t>
      </w:r>
    </w:p>
    <w:p w14:paraId="7A395C7E" w14:textId="4A1DD997" w:rsidR="00D21397" w:rsidRPr="00115168" w:rsidRDefault="00115168"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rPr>
        <w:t xml:space="preserve">This </w:t>
      </w:r>
      <w:r w:rsidR="00D72EDC" w:rsidRPr="00115168">
        <w:rPr>
          <w:rFonts w:ascii="Arial" w:hAnsi="Arial" w:cs="Arial"/>
        </w:rPr>
        <w:t xml:space="preserve">Motion </w:t>
      </w:r>
      <w:r w:rsidR="0058645F">
        <w:rPr>
          <w:rFonts w:ascii="Arial" w:hAnsi="Arial" w:cs="Arial"/>
        </w:rPr>
        <w:t xml:space="preserve">shall </w:t>
      </w:r>
      <w:r w:rsidR="00D72EDC" w:rsidRPr="00115168">
        <w:rPr>
          <w:rFonts w:ascii="Arial" w:hAnsi="Arial" w:cs="Arial"/>
        </w:rPr>
        <w:t>return before this Court on</w:t>
      </w:r>
      <w:r w:rsidRPr="00115168">
        <w:rPr>
          <w:rFonts w:ascii="Arial" w:hAnsi="Arial" w:cs="Arial"/>
        </w:rPr>
        <w:t xml:space="preserve"> or before</w:t>
      </w:r>
      <w:r w:rsidR="00D72EDC" w:rsidRPr="00993EF6">
        <w:rPr>
          <w:rStyle w:val="FootnoteReference"/>
          <w:rFonts w:ascii="Arial" w:hAnsi="Arial" w:cs="Arial"/>
          <w:sz w:val="22"/>
          <w:vertAlign w:val="superscript"/>
        </w:rPr>
        <w:footnoteReference w:id="2"/>
      </w:r>
      <w:r w:rsidR="00D72EDC" w:rsidRPr="00115168">
        <w:rPr>
          <w:rFonts w:ascii="Arial" w:hAnsi="Arial" w:cs="Arial"/>
        </w:rPr>
        <w:t xml:space="preserve"> </w:t>
      </w:r>
      <w:r w:rsidR="0058645F">
        <w:rPr>
          <w:rFonts w:ascii="Arial" w:hAnsi="Arial" w:cs="Arial"/>
        </w:rPr>
        <w:t xml:space="preserve">_____________ </w:t>
      </w:r>
      <w:r w:rsidR="00D72EDC" w:rsidRPr="00115168">
        <w:rPr>
          <w:rFonts w:ascii="Arial" w:hAnsi="Arial" w:cs="Arial"/>
        </w:rPr>
        <w:t>for confirmation</w:t>
      </w:r>
      <w:r w:rsidR="00A50DBA">
        <w:rPr>
          <w:rFonts w:ascii="Arial" w:hAnsi="Arial" w:cs="Arial"/>
        </w:rPr>
        <w:t>;</w:t>
      </w:r>
    </w:p>
    <w:p w14:paraId="488BF2B4" w14:textId="1B8F6C07" w:rsidR="00A200C5" w:rsidRDefault="00A200C5"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 xml:space="preserve">This Order will cease to have effect if the defendant </w:t>
      </w:r>
      <w:r w:rsidR="00352169">
        <w:rPr>
          <w:rFonts w:ascii="Arial" w:hAnsi="Arial" w:cs="Arial"/>
          <w:lang w:val="en-CA"/>
        </w:rPr>
        <w:t xml:space="preserve">pays into Court </w:t>
      </w:r>
      <w:r>
        <w:rPr>
          <w:rFonts w:ascii="Arial" w:hAnsi="Arial" w:cs="Arial"/>
          <w:lang w:val="en-CA"/>
        </w:rPr>
        <w:t>the sum of $[</w:t>
      </w:r>
      <w:r w:rsidR="00655D57" w:rsidRPr="0039241B">
        <w:rPr>
          <w:rFonts w:ascii="Arial" w:hAnsi="Arial" w:cs="Arial"/>
          <w:i/>
          <w:sz w:val="20"/>
          <w:lang w:val="en-CA"/>
        </w:rPr>
        <w:t>judgment</w:t>
      </w:r>
      <w:r w:rsidRPr="0039241B">
        <w:rPr>
          <w:rFonts w:ascii="Arial" w:hAnsi="Arial" w:cs="Arial"/>
          <w:i/>
          <w:sz w:val="20"/>
          <w:lang w:val="en-CA"/>
        </w:rPr>
        <w:t xml:space="preserve"> </w:t>
      </w:r>
      <w:r w:rsidR="009C3FEE" w:rsidRPr="0039241B">
        <w:rPr>
          <w:rFonts w:ascii="Arial" w:hAnsi="Arial" w:cs="Arial"/>
          <w:i/>
          <w:sz w:val="20"/>
          <w:lang w:val="en-CA"/>
        </w:rPr>
        <w:t>requested</w:t>
      </w:r>
      <w:r>
        <w:rPr>
          <w:rFonts w:ascii="Arial" w:hAnsi="Arial" w:cs="Arial"/>
          <w:lang w:val="en-CA"/>
        </w:rPr>
        <w:t>]</w:t>
      </w:r>
      <w:r w:rsidR="00294763">
        <w:rPr>
          <w:rFonts w:ascii="Arial" w:hAnsi="Arial" w:cs="Arial"/>
          <w:lang w:val="en-CA"/>
        </w:rPr>
        <w:t xml:space="preserve"> </w:t>
      </w:r>
      <w:r w:rsidR="00352169">
        <w:rPr>
          <w:rFonts w:ascii="Arial" w:hAnsi="Arial" w:cs="Arial"/>
          <w:lang w:val="en-CA"/>
        </w:rPr>
        <w:t>as security or posts security in an amount and form agreed to by the parties in writing</w:t>
      </w:r>
      <w:r w:rsidR="009C3FEE">
        <w:rPr>
          <w:rFonts w:ascii="Arial" w:hAnsi="Arial" w:cs="Arial"/>
          <w:lang w:val="en-CA"/>
        </w:rPr>
        <w:t>.</w:t>
      </w:r>
    </w:p>
    <w:p w14:paraId="6F60E13C" w14:textId="7F8C5F4D" w:rsidR="00F91747" w:rsidRPr="00F91747" w:rsidRDefault="00F91747"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b/>
          <w:bCs/>
          <w:u w:val="single"/>
          <w:lang w:val="en-CA"/>
        </w:rPr>
        <w:t>Variation or Discharge of Order</w:t>
      </w:r>
    </w:p>
    <w:p w14:paraId="5E00A287" w14:textId="068613A5" w:rsidR="00F91747" w:rsidRDefault="00136B08"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136B08">
        <w:rPr>
          <w:rFonts w:ascii="Arial" w:hAnsi="Arial" w:cs="Arial"/>
          <w:lang w:val="en-CA"/>
        </w:rPr>
        <w:t>Anyone affected by this Order may apply to this Court at any time to vary or discharge</w:t>
      </w:r>
      <w:r w:rsidR="0058645F">
        <w:rPr>
          <w:rFonts w:ascii="Arial" w:hAnsi="Arial" w:cs="Arial"/>
          <w:lang w:val="en-CA"/>
        </w:rPr>
        <w:t xml:space="preserve"> </w:t>
      </w:r>
      <w:r w:rsidR="0058645F">
        <w:rPr>
          <w:rFonts w:ascii="Arial" w:hAnsi="Arial" w:cs="Arial"/>
          <w:lang w:val="en-CA"/>
        </w:rPr>
        <w:lastRenderedPageBreak/>
        <w:t>it</w:t>
      </w:r>
      <w:r w:rsidRPr="00136B08">
        <w:rPr>
          <w:rFonts w:ascii="Arial" w:hAnsi="Arial" w:cs="Arial"/>
          <w:lang w:val="en-CA"/>
        </w:rPr>
        <w:t xml:space="preserve">, or to request that the plaintiff be required to post security for the </w:t>
      </w:r>
      <w:r>
        <w:rPr>
          <w:rFonts w:ascii="Arial" w:hAnsi="Arial" w:cs="Arial"/>
          <w:lang w:val="en-CA"/>
        </w:rPr>
        <w:t>U</w:t>
      </w:r>
      <w:r w:rsidRPr="00136B08">
        <w:rPr>
          <w:rFonts w:ascii="Arial" w:hAnsi="Arial" w:cs="Arial"/>
          <w:lang w:val="en-CA"/>
        </w:rPr>
        <w:t>ndertaking,</w:t>
      </w:r>
      <w:r>
        <w:rPr>
          <w:rFonts w:ascii="Arial" w:hAnsi="Arial" w:cs="Arial"/>
          <w:lang w:val="en-CA"/>
        </w:rPr>
        <w:t xml:space="preserve"> </w:t>
      </w:r>
      <w:r w:rsidRPr="00136B08">
        <w:rPr>
          <w:rFonts w:ascii="Arial" w:hAnsi="Arial" w:cs="Arial"/>
          <w:lang w:val="en-CA"/>
        </w:rPr>
        <w:t xml:space="preserve">on giving no less than </w:t>
      </w:r>
      <w:r w:rsidR="0061574C">
        <w:rPr>
          <w:rFonts w:ascii="Arial" w:hAnsi="Arial" w:cs="Arial"/>
          <w:lang w:val="en-CA"/>
        </w:rPr>
        <w:t>[</w:t>
      </w:r>
      <w:r w:rsidR="008A31C2" w:rsidRPr="00CE611D">
        <w:rPr>
          <w:rFonts w:ascii="Arial" w:hAnsi="Arial" w:cs="Arial"/>
          <w:i/>
          <w:sz w:val="20"/>
          <w:lang w:val="en-CA"/>
        </w:rPr>
        <w:t>forty eight</w:t>
      </w:r>
      <w:r w:rsidR="0058645F" w:rsidRPr="00CE611D">
        <w:rPr>
          <w:rFonts w:ascii="Arial" w:hAnsi="Arial" w:cs="Arial"/>
          <w:i/>
          <w:sz w:val="20"/>
          <w:lang w:val="en-CA"/>
        </w:rPr>
        <w:t xml:space="preserve"> hours</w:t>
      </w:r>
      <w:r w:rsidR="0061574C">
        <w:rPr>
          <w:rFonts w:ascii="Arial" w:hAnsi="Arial" w:cs="Arial"/>
          <w:lang w:val="en-CA"/>
        </w:rPr>
        <w:t>]</w:t>
      </w:r>
      <w:r w:rsidRPr="00136B08">
        <w:rPr>
          <w:rFonts w:ascii="Arial" w:hAnsi="Arial" w:cs="Arial"/>
          <w:lang w:val="en-CA"/>
        </w:rPr>
        <w:t xml:space="preserve"> notice to the plaintiff, but this Order will remain in force until further Order even if such a</w:t>
      </w:r>
      <w:r w:rsidR="008A31C2">
        <w:rPr>
          <w:rFonts w:ascii="Arial" w:hAnsi="Arial" w:cs="Arial"/>
          <w:lang w:val="en-CA"/>
        </w:rPr>
        <w:t xml:space="preserve"> motion </w:t>
      </w:r>
      <w:r w:rsidRPr="00136B08">
        <w:rPr>
          <w:rFonts w:ascii="Arial" w:hAnsi="Arial" w:cs="Arial"/>
          <w:lang w:val="en-CA"/>
        </w:rPr>
        <w:t>is pending</w:t>
      </w:r>
      <w:r w:rsidR="0061574C">
        <w:rPr>
          <w:rFonts w:ascii="Arial" w:hAnsi="Arial" w:cs="Arial"/>
          <w:lang w:val="en-CA"/>
        </w:rPr>
        <w:t>;</w:t>
      </w:r>
    </w:p>
    <w:p w14:paraId="4A014CE2" w14:textId="347FFAAF" w:rsidR="00CC5D85" w:rsidRDefault="00CC5D85"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 xml:space="preserve">All motions to vary or discharge this Order, or arising out of the issuance or enforcement of this Order, must be heard by the Judge who issued </w:t>
      </w:r>
      <w:r w:rsidR="0058645F">
        <w:rPr>
          <w:rFonts w:ascii="Arial" w:hAnsi="Arial" w:cs="Arial"/>
          <w:lang w:val="en-CA"/>
        </w:rPr>
        <w:t>it</w:t>
      </w:r>
      <w:r>
        <w:rPr>
          <w:rFonts w:ascii="Arial" w:hAnsi="Arial" w:cs="Arial"/>
          <w:lang w:val="en-CA"/>
        </w:rPr>
        <w:t>, with the exception of</w:t>
      </w:r>
      <w:r w:rsidR="000B7A41">
        <w:rPr>
          <w:rFonts w:ascii="Arial" w:hAnsi="Arial" w:cs="Arial"/>
          <w:lang w:val="en-CA"/>
        </w:rPr>
        <w:t xml:space="preserve"> urgent matters for which the</w:t>
      </w:r>
      <w:r w:rsidR="004A195D">
        <w:rPr>
          <w:rFonts w:ascii="Arial" w:hAnsi="Arial" w:cs="Arial"/>
          <w:lang w:val="en-CA"/>
        </w:rPr>
        <w:t xml:space="preserve"> issuing</w:t>
      </w:r>
      <w:r w:rsidR="000B7A41">
        <w:rPr>
          <w:rFonts w:ascii="Arial" w:hAnsi="Arial" w:cs="Arial"/>
          <w:lang w:val="en-CA"/>
        </w:rPr>
        <w:t xml:space="preserve"> Judge is not available, or, as otherwise directed by the </w:t>
      </w:r>
      <w:r w:rsidR="0058645F">
        <w:rPr>
          <w:rFonts w:ascii="Arial" w:hAnsi="Arial" w:cs="Arial"/>
          <w:lang w:val="en-CA"/>
        </w:rPr>
        <w:t xml:space="preserve">issuing </w:t>
      </w:r>
      <w:r w:rsidR="000B7A41">
        <w:rPr>
          <w:rFonts w:ascii="Arial" w:hAnsi="Arial" w:cs="Arial"/>
          <w:lang w:val="en-CA"/>
        </w:rPr>
        <w:t xml:space="preserve">Judge. </w:t>
      </w:r>
    </w:p>
    <w:p w14:paraId="1384C962" w14:textId="72ADBBE5" w:rsidR="00F91747" w:rsidRPr="00F91747" w:rsidRDefault="00F91747"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b/>
          <w:bCs/>
          <w:u w:val="single"/>
          <w:lang w:val="en-CA"/>
        </w:rPr>
        <w:t>Third Parties</w:t>
      </w:r>
    </w:p>
    <w:p w14:paraId="3E327544" w14:textId="0637ECF3" w:rsidR="00F91747" w:rsidRDefault="00DF5D51"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Except as permitted by this Order, no person or other entity with notice of this Order may deal with any bank</w:t>
      </w:r>
      <w:r w:rsidR="00352169">
        <w:rPr>
          <w:rFonts w:ascii="Arial" w:hAnsi="Arial" w:cs="Arial"/>
          <w:lang w:val="en-CA"/>
        </w:rPr>
        <w:t>, investment</w:t>
      </w:r>
      <w:r>
        <w:rPr>
          <w:rFonts w:ascii="Arial" w:hAnsi="Arial" w:cs="Arial"/>
          <w:lang w:val="en-CA"/>
        </w:rPr>
        <w:t xml:space="preserve"> or other accounts of the defendant including</w:t>
      </w:r>
      <w:r w:rsidR="00025FDC">
        <w:rPr>
          <w:rFonts w:ascii="Arial" w:hAnsi="Arial" w:cs="Arial"/>
          <w:lang w:val="en-CA"/>
        </w:rPr>
        <w:t>,</w:t>
      </w:r>
      <w:r>
        <w:rPr>
          <w:rFonts w:ascii="Arial" w:hAnsi="Arial" w:cs="Arial"/>
          <w:lang w:val="en-CA"/>
        </w:rPr>
        <w:t xml:space="preserve"> </w:t>
      </w:r>
      <w:r w:rsidR="00352169">
        <w:rPr>
          <w:rFonts w:ascii="Arial" w:hAnsi="Arial" w:cs="Arial"/>
          <w:lang w:val="en-CA"/>
        </w:rPr>
        <w:t>without limiting</w:t>
      </w:r>
      <w:r w:rsidR="00025FDC">
        <w:rPr>
          <w:rFonts w:ascii="Arial" w:hAnsi="Arial" w:cs="Arial"/>
          <w:lang w:val="en-CA"/>
        </w:rPr>
        <w:t>,</w:t>
      </w:r>
      <w:r w:rsidR="00352169">
        <w:rPr>
          <w:rFonts w:ascii="Arial" w:hAnsi="Arial" w:cs="Arial"/>
          <w:lang w:val="en-CA"/>
        </w:rPr>
        <w:t xml:space="preserve"> </w:t>
      </w:r>
      <w:r>
        <w:rPr>
          <w:rFonts w:ascii="Arial" w:hAnsi="Arial" w:cs="Arial"/>
          <w:lang w:val="en-CA"/>
        </w:rPr>
        <w:t>money market,</w:t>
      </w:r>
      <w:r w:rsidR="0058645F">
        <w:rPr>
          <w:rFonts w:ascii="Arial" w:hAnsi="Arial" w:cs="Arial"/>
          <w:lang w:val="en-CA"/>
        </w:rPr>
        <w:t xml:space="preserve"> crypto currency accounts,</w:t>
      </w:r>
      <w:r>
        <w:rPr>
          <w:rFonts w:ascii="Arial" w:hAnsi="Arial" w:cs="Arial"/>
          <w:lang w:val="en-CA"/>
        </w:rPr>
        <w:t xml:space="preserve"> retirement savings plan accounts, investment certificates, </w:t>
      </w:r>
      <w:r w:rsidR="006C03FE">
        <w:rPr>
          <w:rFonts w:ascii="Arial" w:hAnsi="Arial" w:cs="Arial"/>
          <w:lang w:val="en-CA"/>
        </w:rPr>
        <w:t>treasury bills, and deposits or with other assets of the defendant in [</w:t>
      </w:r>
      <w:r w:rsidR="006C03FE" w:rsidRPr="00CE611D">
        <w:rPr>
          <w:rFonts w:ascii="Arial" w:hAnsi="Arial" w:cs="Arial"/>
          <w:i/>
          <w:sz w:val="20"/>
          <w:lang w:val="en-CA"/>
        </w:rPr>
        <w:t>his/her/their/its</w:t>
      </w:r>
      <w:r w:rsidR="006C03FE">
        <w:rPr>
          <w:rFonts w:ascii="Arial" w:hAnsi="Arial" w:cs="Arial"/>
          <w:lang w:val="en-CA"/>
        </w:rPr>
        <w:t xml:space="preserve">] possession or control without further </w:t>
      </w:r>
      <w:r w:rsidR="001813AC">
        <w:rPr>
          <w:rFonts w:ascii="Arial" w:hAnsi="Arial" w:cs="Arial"/>
          <w:lang w:val="en-CA"/>
        </w:rPr>
        <w:t>O</w:t>
      </w:r>
      <w:r w:rsidR="006C03FE">
        <w:rPr>
          <w:rFonts w:ascii="Arial" w:hAnsi="Arial" w:cs="Arial"/>
          <w:lang w:val="en-CA"/>
        </w:rPr>
        <w:t>rder of th</w:t>
      </w:r>
      <w:r w:rsidR="001813AC">
        <w:rPr>
          <w:rFonts w:ascii="Arial" w:hAnsi="Arial" w:cs="Arial"/>
          <w:lang w:val="en-CA"/>
        </w:rPr>
        <w:t>is</w:t>
      </w:r>
      <w:r w:rsidR="006C03FE">
        <w:rPr>
          <w:rFonts w:ascii="Arial" w:hAnsi="Arial" w:cs="Arial"/>
          <w:lang w:val="en-CA"/>
        </w:rPr>
        <w:t xml:space="preserve"> </w:t>
      </w:r>
      <w:r w:rsidR="001813AC">
        <w:rPr>
          <w:rFonts w:ascii="Arial" w:hAnsi="Arial" w:cs="Arial"/>
          <w:lang w:val="en-CA"/>
        </w:rPr>
        <w:t>C</w:t>
      </w:r>
      <w:r w:rsidR="006C03FE">
        <w:rPr>
          <w:rFonts w:ascii="Arial" w:hAnsi="Arial" w:cs="Arial"/>
          <w:lang w:val="en-CA"/>
        </w:rPr>
        <w:t>ourt;</w:t>
      </w:r>
    </w:p>
    <w:p w14:paraId="1B2371E1" w14:textId="383E57E9" w:rsidR="001813AC" w:rsidRDefault="001813AC"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No person or other entity with notice of this Order shall breach or permit a breach of this Order;</w:t>
      </w:r>
    </w:p>
    <w:p w14:paraId="0563853B" w14:textId="2A89CD77" w:rsidR="001813AC" w:rsidRDefault="00A16D48"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A16D48">
        <w:rPr>
          <w:rFonts w:ascii="Arial" w:hAnsi="Arial" w:cs="Arial"/>
          <w:lang w:val="en-CA"/>
        </w:rPr>
        <w:t>To the extent any person or other entity holds assets of the defendant in excess of $[</w:t>
      </w:r>
      <w:r w:rsidR="00655D57" w:rsidRPr="00CE611D">
        <w:rPr>
          <w:rFonts w:ascii="Arial" w:hAnsi="Arial" w:cs="Arial"/>
          <w:i/>
          <w:sz w:val="20"/>
          <w:lang w:val="en-CA"/>
        </w:rPr>
        <w:t>judgment</w:t>
      </w:r>
      <w:r w:rsidRPr="00CE611D">
        <w:rPr>
          <w:rFonts w:ascii="Arial" w:hAnsi="Arial" w:cs="Arial"/>
          <w:i/>
          <w:sz w:val="20"/>
          <w:lang w:val="en-CA"/>
        </w:rPr>
        <w:t xml:space="preserve"> </w:t>
      </w:r>
      <w:r w:rsidR="008F5593" w:rsidRPr="00CE611D">
        <w:rPr>
          <w:rFonts w:ascii="Arial" w:hAnsi="Arial" w:cs="Arial"/>
          <w:i/>
          <w:sz w:val="20"/>
          <w:lang w:val="en-CA"/>
        </w:rPr>
        <w:t>requested</w:t>
      </w:r>
      <w:r w:rsidRPr="00A16D48">
        <w:rPr>
          <w:rFonts w:ascii="Arial" w:hAnsi="Arial" w:cs="Arial"/>
          <w:lang w:val="en-CA"/>
        </w:rPr>
        <w:t xml:space="preserve">], that person or other entity is not restrained from dealing with that part of the assets held by that person or other entity which </w:t>
      </w:r>
      <w:r w:rsidR="0058645F">
        <w:rPr>
          <w:rFonts w:ascii="Arial" w:hAnsi="Arial" w:cs="Arial"/>
          <w:lang w:val="en-CA"/>
        </w:rPr>
        <w:t>they determine exceeds</w:t>
      </w:r>
      <w:r w:rsidRPr="00A16D48">
        <w:rPr>
          <w:rFonts w:ascii="Arial" w:hAnsi="Arial" w:cs="Arial"/>
          <w:lang w:val="en-CA"/>
        </w:rPr>
        <w:t xml:space="preserve"> $[</w:t>
      </w:r>
      <w:r w:rsidR="00655D57" w:rsidRPr="00CE611D">
        <w:rPr>
          <w:rFonts w:ascii="Arial" w:hAnsi="Arial" w:cs="Arial"/>
          <w:i/>
          <w:sz w:val="20"/>
          <w:lang w:val="en-CA"/>
        </w:rPr>
        <w:t>judgment</w:t>
      </w:r>
      <w:r w:rsidRPr="00CE611D">
        <w:rPr>
          <w:rFonts w:ascii="Arial" w:hAnsi="Arial" w:cs="Arial"/>
          <w:i/>
          <w:sz w:val="20"/>
          <w:lang w:val="en-CA"/>
        </w:rPr>
        <w:t xml:space="preserve"> </w:t>
      </w:r>
      <w:r w:rsidR="00324212" w:rsidRPr="00CE611D">
        <w:rPr>
          <w:rFonts w:ascii="Arial" w:hAnsi="Arial" w:cs="Arial"/>
          <w:i/>
          <w:sz w:val="20"/>
          <w:lang w:val="en-CA"/>
        </w:rPr>
        <w:t>requested</w:t>
      </w:r>
      <w:r w:rsidRPr="00A16D48">
        <w:rPr>
          <w:rFonts w:ascii="Arial" w:hAnsi="Arial" w:cs="Arial"/>
          <w:lang w:val="en-CA"/>
        </w:rPr>
        <w:t>]</w:t>
      </w:r>
      <w:r>
        <w:rPr>
          <w:rFonts w:ascii="Arial" w:hAnsi="Arial" w:cs="Arial"/>
          <w:lang w:val="en-CA"/>
        </w:rPr>
        <w:t>;</w:t>
      </w:r>
    </w:p>
    <w:p w14:paraId="40158425" w14:textId="2849660B" w:rsidR="00D8288C" w:rsidRDefault="00D8288C"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D8288C">
        <w:rPr>
          <w:rFonts w:ascii="Arial" w:hAnsi="Arial" w:cs="Arial"/>
          <w:lang w:val="en-CA"/>
        </w:rPr>
        <w:t>The terms of this Order do not affect any person or entity outside the jurisdiction of this Court until it is declared enforceable or is enforced by a Court in the relevant jurisdiction, unless such person or other legal entity is:</w:t>
      </w:r>
    </w:p>
    <w:p w14:paraId="58E48FFA" w14:textId="06542E32" w:rsidR="00D8288C" w:rsidRDefault="00D8288C" w:rsidP="00D02768">
      <w:pPr>
        <w:pStyle w:val="ListParagraph"/>
        <w:numPr>
          <w:ilvl w:val="1"/>
          <w:numId w:val="1"/>
        </w:num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sidRPr="00D8288C">
        <w:rPr>
          <w:rFonts w:ascii="Arial" w:hAnsi="Arial" w:cs="Arial"/>
          <w:lang w:val="en-CA"/>
        </w:rPr>
        <w:t>The defendant or an officer or an agent of the defendant; or</w:t>
      </w:r>
    </w:p>
    <w:p w14:paraId="379C97B3" w14:textId="76313F95" w:rsidR="00D8288C" w:rsidRDefault="00D8288C" w:rsidP="00D02768">
      <w:pPr>
        <w:pStyle w:val="ListParagraph"/>
        <w:numPr>
          <w:ilvl w:val="1"/>
          <w:numId w:val="1"/>
        </w:num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sidRPr="00D8288C">
        <w:rPr>
          <w:rFonts w:ascii="Arial" w:hAnsi="Arial" w:cs="Arial"/>
          <w:lang w:val="en-CA"/>
        </w:rPr>
        <w:t>A person or other legal entity who or which is subject to the jurisdiction of this Court and</w:t>
      </w:r>
    </w:p>
    <w:p w14:paraId="1BD49D53" w14:textId="4CBB9832" w:rsidR="00D8288C" w:rsidRDefault="0058645F" w:rsidP="00D02768">
      <w:pPr>
        <w:pStyle w:val="ListParagraph"/>
        <w:numPr>
          <w:ilvl w:val="2"/>
          <w:numId w:val="1"/>
        </w:num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lang w:val="en-CA"/>
        </w:rPr>
        <w:lastRenderedPageBreak/>
        <w:t>h</w:t>
      </w:r>
      <w:r w:rsidR="00D8288C" w:rsidRPr="00D8288C">
        <w:rPr>
          <w:rFonts w:ascii="Arial" w:hAnsi="Arial" w:cs="Arial"/>
          <w:lang w:val="en-CA"/>
        </w:rPr>
        <w:t>as been given written notice of this Order</w:t>
      </w:r>
      <w:r w:rsidR="00D74C25">
        <w:rPr>
          <w:rFonts w:ascii="Arial" w:hAnsi="Arial" w:cs="Arial"/>
          <w:lang w:val="en-CA"/>
        </w:rPr>
        <w:t>;</w:t>
      </w:r>
      <w:r w:rsidR="00D8288C" w:rsidRPr="00D8288C">
        <w:rPr>
          <w:rFonts w:ascii="Arial" w:hAnsi="Arial" w:cs="Arial"/>
          <w:lang w:val="en-CA"/>
        </w:rPr>
        <w:t xml:space="preserve"> and</w:t>
      </w:r>
    </w:p>
    <w:p w14:paraId="68FF8EEC" w14:textId="60BDAE69" w:rsidR="00A16D48" w:rsidRDefault="0058645F" w:rsidP="00D02768">
      <w:pPr>
        <w:pStyle w:val="ListParagraph"/>
        <w:numPr>
          <w:ilvl w:val="2"/>
          <w:numId w:val="1"/>
        </w:num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lang w:val="en-CA"/>
        </w:rPr>
        <w:t>i</w:t>
      </w:r>
      <w:r w:rsidR="00D8288C" w:rsidRPr="00D8288C">
        <w:rPr>
          <w:rFonts w:ascii="Arial" w:hAnsi="Arial" w:cs="Arial"/>
          <w:lang w:val="en-CA"/>
        </w:rPr>
        <w:t>s able to prevent acts or omissions outside the jurisdiction of this Court which constitute or assist in a breach of the terms of this Order</w:t>
      </w:r>
      <w:r w:rsidR="00D8288C">
        <w:rPr>
          <w:rFonts w:ascii="Arial" w:hAnsi="Arial" w:cs="Arial"/>
          <w:lang w:val="en-CA"/>
        </w:rPr>
        <w:t>;</w:t>
      </w:r>
    </w:p>
    <w:p w14:paraId="713C7C1A" w14:textId="22DC7B2E" w:rsidR="00D8288C" w:rsidRDefault="00D8288C"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D8288C">
        <w:rPr>
          <w:rFonts w:ascii="Arial" w:hAnsi="Arial" w:cs="Arial"/>
          <w:lang w:val="en-CA"/>
        </w:rPr>
        <w:t>This Order does not prevent any financial institution or secured party from exercising any rights to claim interest, to levy service charges, to claim set off, to enforce security, or to enforce any other contractual right, arising from contracts made before being</w:t>
      </w:r>
      <w:r>
        <w:rPr>
          <w:rFonts w:ascii="Arial" w:hAnsi="Arial" w:cs="Arial"/>
          <w:lang w:val="en-CA"/>
        </w:rPr>
        <w:t xml:space="preserve"> </w:t>
      </w:r>
      <w:r w:rsidRPr="00D8288C">
        <w:rPr>
          <w:rFonts w:ascii="Arial" w:hAnsi="Arial" w:cs="Arial"/>
          <w:lang w:val="en-CA"/>
        </w:rPr>
        <w:t>notified of this Order</w:t>
      </w:r>
      <w:r>
        <w:rPr>
          <w:rFonts w:ascii="Arial" w:hAnsi="Arial" w:cs="Arial"/>
          <w:lang w:val="en-CA"/>
        </w:rPr>
        <w:t>;</w:t>
      </w:r>
    </w:p>
    <w:p w14:paraId="355FF671" w14:textId="7F6E5C9D" w:rsidR="00D8288C" w:rsidRDefault="00D8288C"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D8288C">
        <w:rPr>
          <w:rFonts w:ascii="Arial" w:hAnsi="Arial" w:cs="Arial"/>
          <w:lang w:val="en-CA"/>
        </w:rPr>
        <w:t>No financial institution needs to enquire as to the application or proposed application of any money withdrawn by the defendant if the withdrawal appears to be permitted by this Order</w:t>
      </w:r>
      <w:r>
        <w:rPr>
          <w:rFonts w:ascii="Arial" w:hAnsi="Arial" w:cs="Arial"/>
          <w:lang w:val="en-CA"/>
        </w:rPr>
        <w:t>;</w:t>
      </w:r>
    </w:p>
    <w:p w14:paraId="1167D48B" w14:textId="5D0D9B36" w:rsidR="00D8288C" w:rsidRDefault="00D8288C"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sidRPr="00D8288C">
        <w:rPr>
          <w:rFonts w:ascii="Arial" w:hAnsi="Arial" w:cs="Arial"/>
          <w:lang w:val="en-CA"/>
        </w:rPr>
        <w:t xml:space="preserve">This Order binds every defendant and every other person who is subject to </w:t>
      </w:r>
      <w:r w:rsidR="0058645F">
        <w:rPr>
          <w:rFonts w:ascii="Arial" w:hAnsi="Arial" w:cs="Arial"/>
          <w:lang w:val="en-CA"/>
        </w:rPr>
        <w:t xml:space="preserve">and received notice </w:t>
      </w:r>
      <w:r w:rsidR="00D26C39">
        <w:rPr>
          <w:rFonts w:ascii="Arial" w:hAnsi="Arial" w:cs="Arial"/>
          <w:lang w:val="en-CA"/>
        </w:rPr>
        <w:t xml:space="preserve">thereof </w:t>
      </w:r>
      <w:r w:rsidR="0058645F">
        <w:rPr>
          <w:rFonts w:ascii="Arial" w:hAnsi="Arial" w:cs="Arial"/>
          <w:lang w:val="en-CA"/>
        </w:rPr>
        <w:t xml:space="preserve">effective </w:t>
      </w:r>
      <w:r w:rsidR="00D26C39">
        <w:rPr>
          <w:rFonts w:ascii="Arial" w:hAnsi="Arial" w:cs="Arial"/>
          <w:lang w:val="en-CA"/>
        </w:rPr>
        <w:t xml:space="preserve">upon </w:t>
      </w:r>
      <w:r w:rsidR="0058645F">
        <w:rPr>
          <w:rFonts w:ascii="Arial" w:hAnsi="Arial" w:cs="Arial"/>
          <w:lang w:val="en-CA"/>
        </w:rPr>
        <w:t>the</w:t>
      </w:r>
      <w:r w:rsidRPr="00D8288C">
        <w:rPr>
          <w:rFonts w:ascii="Arial" w:hAnsi="Arial" w:cs="Arial"/>
          <w:lang w:val="en-CA"/>
        </w:rPr>
        <w:t xml:space="preserve"> defendant or person first </w:t>
      </w:r>
      <w:r w:rsidR="0058645F">
        <w:rPr>
          <w:rFonts w:ascii="Arial" w:hAnsi="Arial" w:cs="Arial"/>
          <w:lang w:val="en-CA"/>
        </w:rPr>
        <w:t>learn</w:t>
      </w:r>
      <w:r w:rsidR="00D26C39">
        <w:rPr>
          <w:rFonts w:ascii="Arial" w:hAnsi="Arial" w:cs="Arial"/>
          <w:lang w:val="en-CA"/>
        </w:rPr>
        <w:t>ing of the Order</w:t>
      </w:r>
      <w:r w:rsidRPr="00D8288C">
        <w:rPr>
          <w:rFonts w:ascii="Arial" w:hAnsi="Arial" w:cs="Arial"/>
          <w:lang w:val="en-CA"/>
        </w:rPr>
        <w:t xml:space="preserve"> whether or not such defendant or person </w:t>
      </w:r>
      <w:proofErr w:type="gramStart"/>
      <w:r w:rsidRPr="00D8288C">
        <w:rPr>
          <w:rFonts w:ascii="Arial" w:hAnsi="Arial" w:cs="Arial"/>
          <w:lang w:val="en-CA"/>
        </w:rPr>
        <w:t xml:space="preserve">has been </w:t>
      </w:r>
      <w:r w:rsidR="00D26C39">
        <w:rPr>
          <w:rFonts w:ascii="Arial" w:hAnsi="Arial" w:cs="Arial"/>
          <w:lang w:val="en-CA"/>
        </w:rPr>
        <w:t xml:space="preserve">formally </w:t>
      </w:r>
      <w:r w:rsidRPr="00D8288C">
        <w:rPr>
          <w:rFonts w:ascii="Arial" w:hAnsi="Arial" w:cs="Arial"/>
          <w:lang w:val="en-CA"/>
        </w:rPr>
        <w:t>served</w:t>
      </w:r>
      <w:proofErr w:type="gramEnd"/>
      <w:r w:rsidR="00A50DBA">
        <w:rPr>
          <w:rFonts w:ascii="Arial" w:hAnsi="Arial" w:cs="Arial"/>
          <w:lang w:val="en-CA"/>
        </w:rPr>
        <w:t>.</w:t>
      </w:r>
    </w:p>
    <w:p w14:paraId="13C9034E" w14:textId="59A31234" w:rsidR="00AA0D84" w:rsidRDefault="00AA0D84"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b/>
          <w:bCs/>
          <w:u w:val="single"/>
          <w:lang w:val="en-CA"/>
        </w:rPr>
        <w:t>Notice</w:t>
      </w:r>
    </w:p>
    <w:p w14:paraId="1048D14E" w14:textId="70CB22E5" w:rsidR="00AA0D84" w:rsidRDefault="00AA0D84"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The plaintiff</w:t>
      </w:r>
      <w:r w:rsidR="0058645F">
        <w:rPr>
          <w:rFonts w:ascii="Arial" w:hAnsi="Arial" w:cs="Arial"/>
          <w:lang w:val="en-CA"/>
        </w:rPr>
        <w:t xml:space="preserve"> shall</w:t>
      </w:r>
      <w:r>
        <w:rPr>
          <w:rFonts w:ascii="Arial" w:hAnsi="Arial" w:cs="Arial"/>
          <w:lang w:val="en-CA"/>
        </w:rPr>
        <w:t xml:space="preserve"> personally serve the defendant</w:t>
      </w:r>
      <w:r w:rsidR="0058645F">
        <w:rPr>
          <w:rFonts w:ascii="Arial" w:hAnsi="Arial" w:cs="Arial"/>
          <w:lang w:val="en-CA"/>
        </w:rPr>
        <w:t xml:space="preserve"> with a true copy of this Order and all documents filed in support thereof;</w:t>
      </w:r>
    </w:p>
    <w:p w14:paraId="7A1D5128" w14:textId="52188693" w:rsidR="00642F77" w:rsidRDefault="00642F77" w:rsidP="008014A8">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 xml:space="preserve">The plaintiff </w:t>
      </w:r>
      <w:r w:rsidR="0058645F">
        <w:rPr>
          <w:rFonts w:ascii="Arial" w:hAnsi="Arial" w:cs="Arial"/>
          <w:lang w:val="en-CA"/>
        </w:rPr>
        <w:t>shall</w:t>
      </w:r>
      <w:r>
        <w:rPr>
          <w:rFonts w:ascii="Arial" w:hAnsi="Arial" w:cs="Arial"/>
          <w:lang w:val="en-CA"/>
        </w:rPr>
        <w:t xml:space="preserve"> personally serve the [</w:t>
      </w:r>
      <w:r w:rsidR="00D65B12" w:rsidRPr="00CE611D">
        <w:rPr>
          <w:rFonts w:ascii="Arial" w:hAnsi="Arial" w:cs="Arial"/>
          <w:i/>
          <w:sz w:val="20"/>
          <w:lang w:val="en-CA"/>
        </w:rPr>
        <w:t>financial institutions</w:t>
      </w:r>
      <w:r w:rsidRPr="00CE611D">
        <w:rPr>
          <w:rFonts w:ascii="Arial" w:hAnsi="Arial" w:cs="Arial"/>
          <w:i/>
          <w:sz w:val="20"/>
          <w:lang w:val="en-CA"/>
        </w:rPr>
        <w:t>/other relevant third parties</w:t>
      </w:r>
      <w:r>
        <w:rPr>
          <w:rFonts w:ascii="Arial" w:hAnsi="Arial" w:cs="Arial"/>
          <w:lang w:val="en-CA"/>
        </w:rPr>
        <w:t>] with a true copy of this Order</w:t>
      </w:r>
      <w:r w:rsidR="00A50DBA">
        <w:rPr>
          <w:rFonts w:ascii="Arial" w:hAnsi="Arial" w:cs="Arial"/>
          <w:lang w:val="en-CA"/>
        </w:rPr>
        <w:t>.</w:t>
      </w:r>
    </w:p>
    <w:p w14:paraId="2EAFF59E" w14:textId="112BBE54" w:rsidR="00642F77" w:rsidRDefault="00642F77"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lang w:val="en-CA"/>
        </w:rPr>
      </w:pPr>
      <w:r>
        <w:rPr>
          <w:rFonts w:ascii="Arial" w:hAnsi="Arial" w:cs="Arial"/>
          <w:b/>
          <w:bCs/>
          <w:u w:val="single"/>
          <w:lang w:val="en-CA"/>
        </w:rPr>
        <w:t>Costs</w:t>
      </w:r>
    </w:p>
    <w:p w14:paraId="28CF5EFE" w14:textId="03AECCEC" w:rsidR="00642F77" w:rsidRPr="00642F77" w:rsidRDefault="00642F77" w:rsidP="00761742">
      <w:pPr>
        <w:pStyle w:val="ListParagraph"/>
        <w:numPr>
          <w:ilvl w:val="0"/>
          <w:numId w:val="1"/>
        </w:numPr>
        <w:tabs>
          <w:tab w:val="right" w:pos="3780"/>
          <w:tab w:val="left" w:pos="3960"/>
          <w:tab w:val="right" w:pos="5662"/>
          <w:tab w:val="left" w:pos="5842"/>
          <w:tab w:val="right" w:pos="8452"/>
          <w:tab w:val="left" w:pos="8632"/>
          <w:tab w:val="right" w:pos="9360"/>
        </w:tabs>
        <w:spacing w:line="480" w:lineRule="auto"/>
        <w:ind w:left="851" w:hanging="491"/>
        <w:jc w:val="both"/>
        <w:rPr>
          <w:rFonts w:ascii="Arial" w:hAnsi="Arial" w:cs="Arial"/>
          <w:lang w:val="en-CA"/>
        </w:rPr>
      </w:pPr>
      <w:r>
        <w:rPr>
          <w:rFonts w:ascii="Arial" w:hAnsi="Arial" w:cs="Arial"/>
          <w:lang w:val="en-CA"/>
        </w:rPr>
        <w:t xml:space="preserve">Costs for the within motion </w:t>
      </w:r>
      <w:r w:rsidR="0058645F">
        <w:rPr>
          <w:rFonts w:ascii="Arial" w:hAnsi="Arial" w:cs="Arial"/>
          <w:lang w:val="en-CA"/>
        </w:rPr>
        <w:t>shall be</w:t>
      </w:r>
      <w:r>
        <w:rPr>
          <w:rFonts w:ascii="Arial" w:hAnsi="Arial" w:cs="Arial"/>
          <w:lang w:val="en-CA"/>
        </w:rPr>
        <w:t xml:space="preserve"> [</w:t>
      </w:r>
      <w:r w:rsidRPr="00D26C39">
        <w:rPr>
          <w:rFonts w:ascii="Arial" w:hAnsi="Arial" w:cs="Arial"/>
          <w:i/>
          <w:sz w:val="20"/>
          <w:lang w:val="en-CA"/>
        </w:rPr>
        <w:t>payable in the cause</w:t>
      </w:r>
      <w:r>
        <w:rPr>
          <w:rFonts w:ascii="Arial" w:hAnsi="Arial" w:cs="Arial"/>
          <w:lang w:val="en-CA"/>
        </w:rPr>
        <w:t>].</w:t>
      </w:r>
    </w:p>
    <w:p w14:paraId="51808AF9" w14:textId="71882FCD" w:rsidR="000D6CBE" w:rsidRPr="0008182C" w:rsidRDefault="000D6CBE"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sz w:val="20"/>
          <w:szCs w:val="20"/>
          <w:lang w:val="en-CA"/>
        </w:rPr>
      </w:pPr>
    </w:p>
    <w:p w14:paraId="4B68A588" w14:textId="77777777" w:rsidR="00484E9D" w:rsidRPr="00B36ED6" w:rsidRDefault="00484E9D" w:rsidP="00D02768">
      <w:pPr>
        <w:tabs>
          <w:tab w:val="right" w:pos="3780"/>
          <w:tab w:val="left" w:pos="3960"/>
          <w:tab w:val="right" w:pos="5662"/>
          <w:tab w:val="left" w:pos="5842"/>
          <w:tab w:val="right" w:pos="8452"/>
          <w:tab w:val="left" w:pos="8632"/>
          <w:tab w:val="right" w:pos="9360"/>
        </w:tabs>
        <w:spacing w:line="480" w:lineRule="auto"/>
        <w:jc w:val="both"/>
        <w:rPr>
          <w:rFonts w:ascii="Arial" w:hAnsi="Arial" w:cs="Arial"/>
          <w:sz w:val="20"/>
          <w:szCs w:val="20"/>
          <w:lang w:val="en-CA"/>
        </w:rPr>
      </w:pPr>
    </w:p>
    <w:p w14:paraId="08A31F5C" w14:textId="754F1CD9" w:rsidR="00310C75" w:rsidRPr="00B36ED6" w:rsidRDefault="00310C75" w:rsidP="006172A1">
      <w:pPr>
        <w:pStyle w:val="Default"/>
        <w:rPr>
          <w:rFonts w:ascii="Arial" w:hAnsi="Arial" w:cs="Arial"/>
          <w:lang w:val="fr-CA"/>
        </w:rPr>
      </w:pPr>
      <w:r w:rsidRPr="009B3AE1">
        <w:rPr>
          <w:rFonts w:ascii="Arial" w:hAnsi="Arial" w:cs="Arial"/>
          <w:sz w:val="20"/>
          <w:lang w:val="fr-CA"/>
        </w:rPr>
        <w:t>__________________________</w:t>
      </w:r>
      <w:r w:rsidR="00B36ED6">
        <w:rPr>
          <w:rFonts w:ascii="Arial" w:hAnsi="Arial" w:cs="Arial"/>
          <w:sz w:val="20"/>
          <w:lang w:val="fr-CA"/>
        </w:rPr>
        <w:t xml:space="preserve">                                                   __________________________________</w:t>
      </w:r>
      <w:r w:rsidR="006172A1">
        <w:rPr>
          <w:rFonts w:ascii="Arial" w:hAnsi="Arial" w:cs="Arial"/>
          <w:sz w:val="20"/>
          <w:lang w:val="fr-CA"/>
        </w:rPr>
        <w:t xml:space="preserve"> </w:t>
      </w:r>
      <w:r w:rsidR="006172A1" w:rsidRPr="006172A1">
        <w:rPr>
          <w:rFonts w:ascii="Arial" w:hAnsi="Arial" w:cs="Arial"/>
          <w:sz w:val="22"/>
          <w:lang w:val="fr-CA"/>
        </w:rPr>
        <w:t>J.</w:t>
      </w:r>
    </w:p>
    <w:p w14:paraId="7BC36EE1" w14:textId="3F95D356" w:rsidR="00484E9D" w:rsidRPr="00B36ED6" w:rsidRDefault="00310C75" w:rsidP="006172A1">
      <w:pPr>
        <w:pStyle w:val="Default"/>
        <w:rPr>
          <w:rFonts w:ascii="Arial" w:hAnsi="Arial" w:cs="Arial"/>
          <w:lang w:val="fr-CA"/>
        </w:rPr>
      </w:pPr>
      <w:r w:rsidRPr="009B3AE1">
        <w:rPr>
          <w:rFonts w:ascii="Arial" w:hAnsi="Arial" w:cs="Arial"/>
          <w:sz w:val="22"/>
          <w:szCs w:val="22"/>
          <w:lang w:val="fr-CA"/>
        </w:rPr>
        <w:t>Date</w:t>
      </w:r>
      <w:r w:rsidR="006172A1">
        <w:rPr>
          <w:rFonts w:ascii="Arial" w:hAnsi="Arial" w:cs="Arial"/>
          <w:sz w:val="22"/>
          <w:szCs w:val="22"/>
          <w:lang w:val="fr-CA"/>
        </w:rPr>
        <w:t xml:space="preserve"> </w:t>
      </w:r>
    </w:p>
    <w:sectPr w:rsidR="00484E9D" w:rsidRPr="00B36ED6" w:rsidSect="00AE46FF">
      <w:headerReference w:type="default" r:id="rId8"/>
      <w:pgSz w:w="12240" w:h="15840"/>
      <w:pgMar w:top="567" w:right="1077" w:bottom="567" w:left="1418" w:header="43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91598" w14:textId="77777777" w:rsidR="00057422" w:rsidRDefault="00057422">
      <w:r>
        <w:separator/>
      </w:r>
    </w:p>
  </w:endnote>
  <w:endnote w:type="continuationSeparator" w:id="0">
    <w:p w14:paraId="01CE9935" w14:textId="77777777" w:rsidR="00057422" w:rsidRDefault="0005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ITC-Lt-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9EF5" w14:textId="77777777" w:rsidR="00057422" w:rsidRDefault="00057422">
      <w:r>
        <w:separator/>
      </w:r>
    </w:p>
  </w:footnote>
  <w:footnote w:type="continuationSeparator" w:id="0">
    <w:p w14:paraId="38E031D6" w14:textId="77777777" w:rsidR="00057422" w:rsidRDefault="00057422">
      <w:r>
        <w:continuationSeparator/>
      </w:r>
    </w:p>
  </w:footnote>
  <w:footnote w:id="1">
    <w:p w14:paraId="32958377" w14:textId="5F9A3194" w:rsidR="00D02768" w:rsidRPr="00D02768" w:rsidRDefault="00D02768">
      <w:pPr>
        <w:pStyle w:val="FootnoteText"/>
        <w:rPr>
          <w:lang w:val="en-CA"/>
        </w:rPr>
      </w:pPr>
      <w:r>
        <w:rPr>
          <w:rStyle w:val="FootnoteReference"/>
        </w:rPr>
        <w:footnoteRef/>
      </w:r>
      <w:r>
        <w:t xml:space="preserve"> </w:t>
      </w:r>
      <w:r>
        <w:rPr>
          <w:lang w:val="en-CA"/>
        </w:rPr>
        <w:t>Once the Order is served, a determination of the value of the assets can be discussed and dealt with by the Court</w:t>
      </w:r>
    </w:p>
  </w:footnote>
  <w:footnote w:id="2">
    <w:p w14:paraId="5D5F94B0" w14:textId="001997EA" w:rsidR="00D72EDC" w:rsidRDefault="00D72EDC" w:rsidP="00D72EDC">
      <w:pPr>
        <w:pStyle w:val="FootnoteText"/>
      </w:pPr>
      <w:r>
        <w:rPr>
          <w:rStyle w:val="FootnoteReference"/>
        </w:rPr>
        <w:footnoteRef/>
      </w:r>
      <w:r>
        <w:t xml:space="preserve"> Select date prior to the expiry of ten (10) day Interim Injunction granted in paragraph </w:t>
      </w:r>
      <w:r w:rsidR="00115168">
        <w:t>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2C2B" w14:textId="42C03C9A" w:rsidR="00DC4647" w:rsidRDefault="00DC4647" w:rsidP="007A3952">
    <w:pPr>
      <w:pStyle w:val="Header"/>
      <w:tabs>
        <w:tab w:val="clear" w:pos="8640"/>
        <w:tab w:val="right" w:pos="9356"/>
      </w:tabs>
    </w:pPr>
    <w:r>
      <w:rPr>
        <w:rFonts w:ascii="Arial" w:hAnsi="Arial" w:cs="Arial"/>
        <w:sz w:val="16"/>
        <w:szCs w:val="16"/>
      </w:rPr>
      <w:tab/>
    </w:r>
    <w:r>
      <w:rPr>
        <w:rFonts w:ascii="Arial" w:hAnsi="Arial" w:cs="Arial"/>
        <w:sz w:val="16"/>
        <w:szCs w:val="16"/>
      </w:rPr>
      <w:tab/>
    </w:r>
    <w:r w:rsidRPr="00484E9D">
      <w:rPr>
        <w:rFonts w:ascii="Arial" w:hAnsi="Arial" w:cs="Arial"/>
        <w:bCs/>
        <w:sz w:val="20"/>
        <w:szCs w:val="20"/>
        <w:lang w:val="en-GB"/>
      </w:rPr>
      <w:t>File No. ___________</w:t>
    </w:r>
    <w:r>
      <w:rPr>
        <w:rFonts w:ascii="Arial" w:hAnsi="Arial" w:cs="Arial"/>
        <w:bCs/>
        <w:sz w:val="20"/>
        <w:szCs w:val="20"/>
        <w:lang w:val="en-GB"/>
      </w:rPr>
      <w:t>_________</w:t>
    </w:r>
    <w:r w:rsidRPr="00484E9D">
      <w:rPr>
        <w:rFonts w:ascii="Arial" w:hAnsi="Arial" w:cs="Arial"/>
        <w:bCs/>
        <w:sz w:val="20"/>
        <w:szCs w:val="20"/>
        <w:lang w:val="en-GB"/>
      </w:rPr>
      <w:t>___</w:t>
    </w:r>
    <w:r>
      <w:rPr>
        <w:rFonts w:ascii="Arial" w:hAnsi="Arial" w:cs="Arial"/>
        <w:bCs/>
        <w:sz w:val="20"/>
        <w:szCs w:val="20"/>
        <w:lang w:val="en-GB"/>
      </w:rPr>
      <w:t>_______</w:t>
    </w:r>
  </w:p>
  <w:p w14:paraId="55A11974" w14:textId="77777777" w:rsidR="00DC4647" w:rsidRDefault="00DC4647">
    <w:pPr>
      <w:tabs>
        <w:tab w:val="right" w:pos="7537"/>
        <w:tab w:val="right" w:pos="9360"/>
      </w:tabs>
      <w:rPr>
        <w:rFonts w:ascii="Arial" w:hAnsi="Arial" w:cs="Arial"/>
        <w:sz w:val="14"/>
        <w:szCs w:val="14"/>
        <w:lang w:val="en-GB"/>
      </w:rPr>
    </w:pPr>
  </w:p>
  <w:p w14:paraId="205A5AF3" w14:textId="77777777" w:rsidR="00DC4647" w:rsidRDefault="00DC4647">
    <w:pPr>
      <w:spacing w:line="240" w:lineRule="exact"/>
      <w:rPr>
        <w:rFonts w:ascii="Arial" w:hAnsi="Arial" w:cs="Arial"/>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88C"/>
    <w:multiLevelType w:val="hybridMultilevel"/>
    <w:tmpl w:val="4F40BCAC"/>
    <w:lvl w:ilvl="0" w:tplc="1009000F">
      <w:start w:val="1"/>
      <w:numFmt w:val="decimal"/>
      <w:lvlText w:val="%1."/>
      <w:lvlJc w:val="left"/>
      <w:pPr>
        <w:ind w:left="720" w:hanging="360"/>
      </w:pPr>
    </w:lvl>
    <w:lvl w:ilvl="1" w:tplc="10090017">
      <w:start w:val="1"/>
      <w:numFmt w:val="lowerLetter"/>
      <w:lvlText w:val="%2)"/>
      <w:lvlJc w:val="left"/>
      <w:pPr>
        <w:ind w:left="153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0D1C5A"/>
    <w:multiLevelType w:val="hybridMultilevel"/>
    <w:tmpl w:val="5AC4918E"/>
    <w:lvl w:ilvl="0" w:tplc="50261B66">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0032643"/>
    <w:multiLevelType w:val="hybridMultilevel"/>
    <w:tmpl w:val="23DAA50A"/>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357870EE"/>
    <w:multiLevelType w:val="hybridMultilevel"/>
    <w:tmpl w:val="8924BDF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0079E4"/>
    <w:multiLevelType w:val="hybridMultilevel"/>
    <w:tmpl w:val="D3FCEB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05A012-97CE-4F0B-8EBE-C68BCAF717E7}"/>
    <w:docVar w:name="dgnword-eventsink" w:val="1604735644528"/>
  </w:docVars>
  <w:rsids>
    <w:rsidRoot w:val="00291858"/>
    <w:rsid w:val="00002C0A"/>
    <w:rsid w:val="00025FDC"/>
    <w:rsid w:val="00057422"/>
    <w:rsid w:val="0008182C"/>
    <w:rsid w:val="00081A86"/>
    <w:rsid w:val="0009177B"/>
    <w:rsid w:val="000B64D2"/>
    <w:rsid w:val="000B7A41"/>
    <w:rsid w:val="000C193D"/>
    <w:rsid w:val="000D2BAE"/>
    <w:rsid w:val="000D6006"/>
    <w:rsid w:val="000D6CBE"/>
    <w:rsid w:val="000E5173"/>
    <w:rsid w:val="00100759"/>
    <w:rsid w:val="00115168"/>
    <w:rsid w:val="00136B08"/>
    <w:rsid w:val="00173595"/>
    <w:rsid w:val="001813AC"/>
    <w:rsid w:val="001C4DEA"/>
    <w:rsid w:val="001D5423"/>
    <w:rsid w:val="001D5A0F"/>
    <w:rsid w:val="001E2420"/>
    <w:rsid w:val="002236AF"/>
    <w:rsid w:val="00227BC5"/>
    <w:rsid w:val="00236CAA"/>
    <w:rsid w:val="00291858"/>
    <w:rsid w:val="00294763"/>
    <w:rsid w:val="00295301"/>
    <w:rsid w:val="002A0F1E"/>
    <w:rsid w:val="002C4311"/>
    <w:rsid w:val="002D1DDB"/>
    <w:rsid w:val="00310C75"/>
    <w:rsid w:val="00312AC4"/>
    <w:rsid w:val="00324212"/>
    <w:rsid w:val="00341FE7"/>
    <w:rsid w:val="00352169"/>
    <w:rsid w:val="00365723"/>
    <w:rsid w:val="00390142"/>
    <w:rsid w:val="0039241B"/>
    <w:rsid w:val="0039362C"/>
    <w:rsid w:val="003C396E"/>
    <w:rsid w:val="003E34CE"/>
    <w:rsid w:val="003F434C"/>
    <w:rsid w:val="00404962"/>
    <w:rsid w:val="004231C2"/>
    <w:rsid w:val="004314CE"/>
    <w:rsid w:val="0044293C"/>
    <w:rsid w:val="00466B93"/>
    <w:rsid w:val="00474E42"/>
    <w:rsid w:val="00484E9D"/>
    <w:rsid w:val="00487499"/>
    <w:rsid w:val="00494D71"/>
    <w:rsid w:val="0049664C"/>
    <w:rsid w:val="004A195D"/>
    <w:rsid w:val="004A4E03"/>
    <w:rsid w:val="00513A57"/>
    <w:rsid w:val="00522188"/>
    <w:rsid w:val="00533DCF"/>
    <w:rsid w:val="00537E03"/>
    <w:rsid w:val="005536D0"/>
    <w:rsid w:val="00565D81"/>
    <w:rsid w:val="00576C02"/>
    <w:rsid w:val="0058645F"/>
    <w:rsid w:val="005C1E54"/>
    <w:rsid w:val="006133F7"/>
    <w:rsid w:val="0061574C"/>
    <w:rsid w:val="006172A1"/>
    <w:rsid w:val="0062389F"/>
    <w:rsid w:val="00642F77"/>
    <w:rsid w:val="00646E30"/>
    <w:rsid w:val="0065216D"/>
    <w:rsid w:val="00655D57"/>
    <w:rsid w:val="00657A3B"/>
    <w:rsid w:val="006835DB"/>
    <w:rsid w:val="006C03FE"/>
    <w:rsid w:val="006C142A"/>
    <w:rsid w:val="006D3A14"/>
    <w:rsid w:val="006E6741"/>
    <w:rsid w:val="006F3488"/>
    <w:rsid w:val="0073666C"/>
    <w:rsid w:val="007547B5"/>
    <w:rsid w:val="00761742"/>
    <w:rsid w:val="007978A6"/>
    <w:rsid w:val="007A3952"/>
    <w:rsid w:val="007C030A"/>
    <w:rsid w:val="007C4E4E"/>
    <w:rsid w:val="007E35B4"/>
    <w:rsid w:val="007E796C"/>
    <w:rsid w:val="008014A8"/>
    <w:rsid w:val="008028AA"/>
    <w:rsid w:val="00873760"/>
    <w:rsid w:val="00877A82"/>
    <w:rsid w:val="008A1B98"/>
    <w:rsid w:val="008A223A"/>
    <w:rsid w:val="008A31C2"/>
    <w:rsid w:val="008D27BD"/>
    <w:rsid w:val="008E6EE1"/>
    <w:rsid w:val="008F0B5A"/>
    <w:rsid w:val="008F5593"/>
    <w:rsid w:val="00980BD7"/>
    <w:rsid w:val="00993EF6"/>
    <w:rsid w:val="009B3AE1"/>
    <w:rsid w:val="009C3FEE"/>
    <w:rsid w:val="009D0BE3"/>
    <w:rsid w:val="009D798F"/>
    <w:rsid w:val="009E087C"/>
    <w:rsid w:val="009E5F72"/>
    <w:rsid w:val="009E7234"/>
    <w:rsid w:val="00A11358"/>
    <w:rsid w:val="00A16D48"/>
    <w:rsid w:val="00A200C5"/>
    <w:rsid w:val="00A35D18"/>
    <w:rsid w:val="00A37241"/>
    <w:rsid w:val="00A40F5D"/>
    <w:rsid w:val="00A50DBA"/>
    <w:rsid w:val="00A55E2C"/>
    <w:rsid w:val="00A664C0"/>
    <w:rsid w:val="00AA0D84"/>
    <w:rsid w:val="00AA655D"/>
    <w:rsid w:val="00AB1F60"/>
    <w:rsid w:val="00AC7881"/>
    <w:rsid w:val="00AE46FF"/>
    <w:rsid w:val="00AF0050"/>
    <w:rsid w:val="00AF1F36"/>
    <w:rsid w:val="00B36ED6"/>
    <w:rsid w:val="00B54DC5"/>
    <w:rsid w:val="00BA43C1"/>
    <w:rsid w:val="00BF5728"/>
    <w:rsid w:val="00C03339"/>
    <w:rsid w:val="00C04A5E"/>
    <w:rsid w:val="00C273B0"/>
    <w:rsid w:val="00C47A37"/>
    <w:rsid w:val="00C6060D"/>
    <w:rsid w:val="00C63EB8"/>
    <w:rsid w:val="00C71773"/>
    <w:rsid w:val="00C91747"/>
    <w:rsid w:val="00C970D6"/>
    <w:rsid w:val="00C97915"/>
    <w:rsid w:val="00CB06B7"/>
    <w:rsid w:val="00CB16D7"/>
    <w:rsid w:val="00CC0BBA"/>
    <w:rsid w:val="00CC5D85"/>
    <w:rsid w:val="00CE611D"/>
    <w:rsid w:val="00D02768"/>
    <w:rsid w:val="00D04FF2"/>
    <w:rsid w:val="00D0792C"/>
    <w:rsid w:val="00D21397"/>
    <w:rsid w:val="00D26C39"/>
    <w:rsid w:val="00D41E9A"/>
    <w:rsid w:val="00D47533"/>
    <w:rsid w:val="00D65B12"/>
    <w:rsid w:val="00D6692A"/>
    <w:rsid w:val="00D72EDC"/>
    <w:rsid w:val="00D74C25"/>
    <w:rsid w:val="00D8288C"/>
    <w:rsid w:val="00D9099F"/>
    <w:rsid w:val="00DA5459"/>
    <w:rsid w:val="00DA564E"/>
    <w:rsid w:val="00DC4647"/>
    <w:rsid w:val="00DF5D51"/>
    <w:rsid w:val="00DF70E7"/>
    <w:rsid w:val="00E04894"/>
    <w:rsid w:val="00E06DE1"/>
    <w:rsid w:val="00E22B94"/>
    <w:rsid w:val="00E251BE"/>
    <w:rsid w:val="00E41E08"/>
    <w:rsid w:val="00E71DBC"/>
    <w:rsid w:val="00ED6826"/>
    <w:rsid w:val="00EE2B3F"/>
    <w:rsid w:val="00EE7D98"/>
    <w:rsid w:val="00EF3532"/>
    <w:rsid w:val="00F00DCA"/>
    <w:rsid w:val="00F44BED"/>
    <w:rsid w:val="00F844A9"/>
    <w:rsid w:val="00F91747"/>
    <w:rsid w:val="00F97A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154CB0"/>
  <w15:chartTrackingRefBased/>
  <w15:docId w15:val="{8458DDC8-EF7D-4162-A801-11982C66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HeaderChar">
    <w:name w:val="Header Char"/>
    <w:basedOn w:val="DefaultParagraphFont"/>
    <w:link w:val="Header"/>
    <w:uiPriority w:val="99"/>
    <w:rsid w:val="00484E9D"/>
    <w:rPr>
      <w:sz w:val="24"/>
      <w:szCs w:val="24"/>
      <w:lang w:val="en-US" w:eastAsia="en-US"/>
    </w:rPr>
  </w:style>
  <w:style w:type="paragraph" w:styleId="BalloonText">
    <w:name w:val="Balloon Text"/>
    <w:basedOn w:val="Normal"/>
    <w:link w:val="BalloonTextChar"/>
    <w:rsid w:val="00484E9D"/>
    <w:rPr>
      <w:rFonts w:ascii="Tahoma" w:hAnsi="Tahoma" w:cs="Tahoma"/>
      <w:sz w:val="16"/>
      <w:szCs w:val="16"/>
    </w:rPr>
  </w:style>
  <w:style w:type="character" w:customStyle="1" w:styleId="BalloonTextChar">
    <w:name w:val="Balloon Text Char"/>
    <w:basedOn w:val="DefaultParagraphFont"/>
    <w:link w:val="BalloonText"/>
    <w:rsid w:val="00484E9D"/>
    <w:rPr>
      <w:rFonts w:ascii="Tahoma" w:hAnsi="Tahoma" w:cs="Tahoma"/>
      <w:sz w:val="16"/>
      <w:szCs w:val="16"/>
      <w:lang w:val="en-US" w:eastAsia="en-US"/>
    </w:rPr>
  </w:style>
  <w:style w:type="paragraph" w:styleId="BodyText2">
    <w:name w:val="Body Text 2"/>
    <w:basedOn w:val="Normal"/>
    <w:link w:val="BodyText2Char"/>
    <w:rsid w:val="004314CE"/>
    <w:pPr>
      <w:tabs>
        <w:tab w:val="left" w:pos="360"/>
        <w:tab w:val="left" w:pos="4770"/>
        <w:tab w:val="right" w:pos="4860"/>
        <w:tab w:val="center" w:pos="7470"/>
        <w:tab w:val="right" w:pos="9360"/>
      </w:tabs>
      <w:autoSpaceDE/>
      <w:autoSpaceDN/>
      <w:adjustRightInd/>
      <w:jc w:val="both"/>
    </w:pPr>
    <w:rPr>
      <w:rFonts w:ascii="Arial" w:hAnsi="Arial"/>
      <w:snapToGrid w:val="0"/>
      <w:sz w:val="20"/>
      <w:szCs w:val="20"/>
      <w:lang w:val="en-GB"/>
    </w:rPr>
  </w:style>
  <w:style w:type="character" w:customStyle="1" w:styleId="BodyText2Char">
    <w:name w:val="Body Text 2 Char"/>
    <w:basedOn w:val="DefaultParagraphFont"/>
    <w:link w:val="BodyText2"/>
    <w:rsid w:val="004314CE"/>
    <w:rPr>
      <w:rFonts w:ascii="Arial" w:hAnsi="Arial"/>
      <w:snapToGrid w:val="0"/>
      <w:lang w:val="en-GB" w:eastAsia="en-US"/>
    </w:rPr>
  </w:style>
  <w:style w:type="paragraph" w:customStyle="1" w:styleId="Default">
    <w:name w:val="Default"/>
    <w:rsid w:val="00310C75"/>
    <w:pPr>
      <w:widowControl w:val="0"/>
      <w:autoSpaceDE w:val="0"/>
      <w:autoSpaceDN w:val="0"/>
      <w:adjustRightInd w:val="0"/>
    </w:pPr>
    <w:rPr>
      <w:rFonts w:ascii="BookmanITC-Lt-BT" w:hAnsi="BookmanITC-Lt-BT" w:cs="BookmanITC-Lt-BT"/>
      <w:color w:val="000000"/>
      <w:sz w:val="24"/>
      <w:szCs w:val="24"/>
    </w:rPr>
  </w:style>
  <w:style w:type="paragraph" w:customStyle="1" w:styleId="FRQuote">
    <w:name w:val="FRQuote"/>
    <w:uiPriority w:val="9"/>
    <w:qFormat/>
    <w:rsid w:val="007547B5"/>
    <w:pPr>
      <w:spacing w:after="240"/>
      <w:ind w:left="1080" w:right="1080"/>
      <w:jc w:val="both"/>
    </w:pPr>
    <w:rPr>
      <w:rFonts w:ascii="Arial" w:eastAsia="Calibri" w:hAnsi="Arial"/>
      <w:sz w:val="22"/>
      <w:szCs w:val="24"/>
      <w:lang w:eastAsia="en-US"/>
    </w:rPr>
  </w:style>
  <w:style w:type="paragraph" w:styleId="ListParagraph">
    <w:name w:val="List Paragraph"/>
    <w:basedOn w:val="Normal"/>
    <w:uiPriority w:val="34"/>
    <w:qFormat/>
    <w:rsid w:val="007547B5"/>
    <w:pPr>
      <w:ind w:left="720"/>
      <w:contextualSpacing/>
    </w:pPr>
  </w:style>
  <w:style w:type="character" w:styleId="CommentReference">
    <w:name w:val="annotation reference"/>
    <w:basedOn w:val="DefaultParagraphFont"/>
    <w:rsid w:val="00A11358"/>
    <w:rPr>
      <w:sz w:val="16"/>
      <w:szCs w:val="16"/>
    </w:rPr>
  </w:style>
  <w:style w:type="paragraph" w:styleId="CommentText">
    <w:name w:val="annotation text"/>
    <w:basedOn w:val="Normal"/>
    <w:link w:val="CommentTextChar"/>
    <w:rsid w:val="00A11358"/>
    <w:rPr>
      <w:sz w:val="20"/>
      <w:szCs w:val="20"/>
    </w:rPr>
  </w:style>
  <w:style w:type="character" w:customStyle="1" w:styleId="CommentTextChar">
    <w:name w:val="Comment Text Char"/>
    <w:basedOn w:val="DefaultParagraphFont"/>
    <w:link w:val="CommentText"/>
    <w:rsid w:val="00A11358"/>
    <w:rPr>
      <w:lang w:val="en-US" w:eastAsia="en-US"/>
    </w:rPr>
  </w:style>
  <w:style w:type="paragraph" w:styleId="CommentSubject">
    <w:name w:val="annotation subject"/>
    <w:basedOn w:val="CommentText"/>
    <w:next w:val="CommentText"/>
    <w:link w:val="CommentSubjectChar"/>
    <w:semiHidden/>
    <w:unhideWhenUsed/>
    <w:rsid w:val="00A11358"/>
    <w:rPr>
      <w:b/>
      <w:bCs/>
    </w:rPr>
  </w:style>
  <w:style w:type="character" w:customStyle="1" w:styleId="CommentSubjectChar">
    <w:name w:val="Comment Subject Char"/>
    <w:basedOn w:val="CommentTextChar"/>
    <w:link w:val="CommentSubject"/>
    <w:semiHidden/>
    <w:rsid w:val="00A11358"/>
    <w:rPr>
      <w:b/>
      <w:bCs/>
      <w:lang w:val="en-US" w:eastAsia="en-US"/>
    </w:rPr>
  </w:style>
  <w:style w:type="paragraph" w:styleId="FootnoteText">
    <w:name w:val="footnote text"/>
    <w:basedOn w:val="Normal"/>
    <w:link w:val="FootnoteTextChar"/>
    <w:rsid w:val="00365723"/>
    <w:rPr>
      <w:sz w:val="20"/>
      <w:szCs w:val="20"/>
    </w:rPr>
  </w:style>
  <w:style w:type="character" w:customStyle="1" w:styleId="FootnoteTextChar">
    <w:name w:val="Footnote Text Char"/>
    <w:basedOn w:val="DefaultParagraphFont"/>
    <w:link w:val="FootnoteText"/>
    <w:rsid w:val="00365723"/>
    <w:rPr>
      <w:lang w:val="en-US" w:eastAsia="en-US"/>
    </w:rPr>
  </w:style>
  <w:style w:type="paragraph" w:styleId="EndnoteText">
    <w:name w:val="endnote text"/>
    <w:basedOn w:val="Normal"/>
    <w:link w:val="EndnoteTextChar"/>
    <w:rsid w:val="0058645F"/>
    <w:rPr>
      <w:sz w:val="20"/>
      <w:szCs w:val="20"/>
    </w:rPr>
  </w:style>
  <w:style w:type="character" w:customStyle="1" w:styleId="EndnoteTextChar">
    <w:name w:val="Endnote Text Char"/>
    <w:basedOn w:val="DefaultParagraphFont"/>
    <w:link w:val="EndnoteText"/>
    <w:rsid w:val="0058645F"/>
    <w:rPr>
      <w:lang w:val="en-US" w:eastAsia="en-US"/>
    </w:rPr>
  </w:style>
  <w:style w:type="character" w:styleId="EndnoteReference">
    <w:name w:val="endnote reference"/>
    <w:basedOn w:val="DefaultParagraphFont"/>
    <w:rsid w:val="00586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41BD-B50D-4EA6-81B8-14E0D30C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1238</Words>
  <Characters>6352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THE  QUEEN'S  BENCH</vt:lpstr>
    </vt:vector>
  </TitlesOfParts>
  <Company>Government of Manitoba</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QUEEN'S  BENCH</dc:title>
  <dc:subject/>
  <dc:creator>KHolness</dc:creator>
  <cp:keywords/>
  <cp:lastModifiedBy>Adolphe, Tracy (JUS)</cp:lastModifiedBy>
  <cp:revision>48</cp:revision>
  <cp:lastPrinted>2023-03-27T16:29:00Z</cp:lastPrinted>
  <dcterms:created xsi:type="dcterms:W3CDTF">2023-03-24T14:02:00Z</dcterms:created>
  <dcterms:modified xsi:type="dcterms:W3CDTF">2023-04-03T17:18:00Z</dcterms:modified>
</cp:coreProperties>
</file>