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2483" w14:textId="3D747136" w:rsidR="001E22AA" w:rsidRPr="008E7496" w:rsidRDefault="00E2457B" w:rsidP="001613E1">
      <w:pPr>
        <w:tabs>
          <w:tab w:val="left" w:pos="900"/>
        </w:tabs>
        <w:rPr>
          <w:b/>
          <w:bCs/>
          <w:u w:val="single"/>
        </w:rPr>
      </w:pPr>
      <w:r>
        <w:rPr>
          <w:b/>
          <w:u w:val="single"/>
        </w:rPr>
        <w:t>J</w:t>
      </w:r>
      <w:r w:rsidR="007A69CC">
        <w:rPr>
          <w:b/>
          <w:u w:val="single"/>
        </w:rPr>
        <w:t>uge Karen Simonsen</w:t>
      </w:r>
    </w:p>
    <w:p w14:paraId="5188F89D" w14:textId="7F2A4172" w:rsidR="007A69CC" w:rsidRDefault="008D4C48" w:rsidP="008E7496">
      <w:pPr>
        <w:pStyle w:val="ListParagraph"/>
        <w:spacing w:before="260" w:after="0" w:line="240" w:lineRule="auto"/>
        <w:ind w:left="0"/>
        <w:contextualSpacing w:val="0"/>
        <w:jc w:val="both"/>
      </w:pPr>
      <w:r>
        <w:t>Madame la juge Simonsen a été nommée à la Cour d’appel le 31 août 2018 et elle a choisi de devenir juge surnuméraire le 8 octobre 2022.</w:t>
      </w:r>
    </w:p>
    <w:p w14:paraId="29147C2C" w14:textId="5541C0AB" w:rsidR="009E6696" w:rsidRDefault="008D4C48" w:rsidP="008E7496">
      <w:pPr>
        <w:pStyle w:val="ListParagraph"/>
        <w:spacing w:before="260" w:after="0" w:line="240" w:lineRule="auto"/>
        <w:ind w:left="0"/>
        <w:contextualSpacing w:val="0"/>
        <w:jc w:val="both"/>
      </w:pPr>
      <w:r>
        <w:t xml:space="preserve">Madame la juge Simonsen a obtenu un baccalauréat en droit (LL.B.) de l’Université du Manitoba en 1981 et a été admise au Barreau du Manitoba en 1982. Elle a exercé au sein du cabinet Thompson </w:t>
      </w:r>
      <w:proofErr w:type="spellStart"/>
      <w:r>
        <w:t>Dorfman</w:t>
      </w:r>
      <w:proofErr w:type="spellEnd"/>
      <w:r>
        <w:t xml:space="preserve"> </w:t>
      </w:r>
      <w:proofErr w:type="spellStart"/>
      <w:r>
        <w:t>Sweatman</w:t>
      </w:r>
      <w:proofErr w:type="spellEnd"/>
      <w:r>
        <w:t>, à titre d’avocate salariée puis d’avocate associée, de 1982 jusqu’à sa nomination à la Cour du Banc de la Reine du Manitoba (division générale) en décembre 2004. Dans le cadre de l’exercice du droit, madame la juge Simonsen s’est spécialisée dans le domaine du contentieux civil, plus particulièrement en assurances et préjudices corporels.</w:t>
      </w:r>
    </w:p>
    <w:p w14:paraId="3F98740B" w14:textId="7E3E9018" w:rsidR="007A69CC" w:rsidRDefault="007A69CC" w:rsidP="008E7496">
      <w:pPr>
        <w:pStyle w:val="ListParagraph"/>
        <w:spacing w:before="260" w:after="0" w:line="240" w:lineRule="auto"/>
        <w:ind w:left="0"/>
        <w:contextualSpacing w:val="0"/>
        <w:jc w:val="both"/>
      </w:pPr>
      <w:r>
        <w:t>À titre de juge de la Cour du Banc de la Reine, madame la juge Simonsen a présidé des comités de la Cour sur l’investigation électronique et les petites créances ainsi que le Comité des règles de la Cour du Banc de la Reine, un comité mixte composé de magistrats et de membres du barreau chargé des règles de la Cour en matière civile. Elle continue d’agir à titre de représentante de la Cour d’appel au sein du Comité des Règles de la Cour du Banc du Roi.</w:t>
      </w:r>
    </w:p>
    <w:sectPr w:rsidR="007A69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F74FF"/>
    <w:multiLevelType w:val="hybridMultilevel"/>
    <w:tmpl w:val="AD9E155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17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CC"/>
    <w:rsid w:val="000043B3"/>
    <w:rsid w:val="00130E57"/>
    <w:rsid w:val="001613E1"/>
    <w:rsid w:val="001E22AA"/>
    <w:rsid w:val="00232EAF"/>
    <w:rsid w:val="002C2D8F"/>
    <w:rsid w:val="00331F6C"/>
    <w:rsid w:val="00465077"/>
    <w:rsid w:val="00592146"/>
    <w:rsid w:val="005F4171"/>
    <w:rsid w:val="007A69CC"/>
    <w:rsid w:val="008D4C48"/>
    <w:rsid w:val="008E313C"/>
    <w:rsid w:val="008E7496"/>
    <w:rsid w:val="00971B7F"/>
    <w:rsid w:val="009E6696"/>
    <w:rsid w:val="00CF0956"/>
    <w:rsid w:val="00D41459"/>
    <w:rsid w:val="00DD5686"/>
    <w:rsid w:val="00E245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7E92"/>
  <w15:chartTrackingRefBased/>
  <w15:docId w15:val="{422BBDF2-0861-46B9-BC54-211E6662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9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A69CC"/>
    <w:pPr>
      <w:keepNext/>
      <w:keepLines/>
      <w:spacing w:before="160" w:after="80"/>
      <w:outlineLvl w:val="1"/>
    </w:pPr>
    <w:rPr>
      <w:rFonts w:asciiTheme="majorHAnsi" w:eastAsiaTheme="majorEastAsia" w:hAnsiTheme="majorHAnsi" w:cstheme="majorBidi"/>
      <w:color w:val="2E74B5" w:themeColor="accent1" w:themeShade="BF"/>
    </w:rPr>
  </w:style>
  <w:style w:type="paragraph" w:styleId="Heading3">
    <w:name w:val="heading 3"/>
    <w:basedOn w:val="Normal"/>
    <w:next w:val="Normal"/>
    <w:link w:val="Heading3Char"/>
    <w:uiPriority w:val="9"/>
    <w:semiHidden/>
    <w:unhideWhenUsed/>
    <w:qFormat/>
    <w:rsid w:val="007A69C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A69C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A69C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A69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69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9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9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9C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A69CC"/>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7A69C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A69C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A69C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A69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69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9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69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6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9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9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69CC"/>
    <w:pPr>
      <w:spacing w:before="160"/>
      <w:jc w:val="center"/>
    </w:pPr>
    <w:rPr>
      <w:i/>
      <w:iCs/>
      <w:color w:val="404040" w:themeColor="text1" w:themeTint="BF"/>
    </w:rPr>
  </w:style>
  <w:style w:type="character" w:customStyle="1" w:styleId="QuoteChar">
    <w:name w:val="Quote Char"/>
    <w:basedOn w:val="DefaultParagraphFont"/>
    <w:link w:val="Quote"/>
    <w:uiPriority w:val="29"/>
    <w:rsid w:val="007A69CC"/>
    <w:rPr>
      <w:i/>
      <w:iCs/>
      <w:color w:val="404040" w:themeColor="text1" w:themeTint="BF"/>
    </w:rPr>
  </w:style>
  <w:style w:type="paragraph" w:styleId="ListParagraph">
    <w:name w:val="List Paragraph"/>
    <w:basedOn w:val="Normal"/>
    <w:uiPriority w:val="34"/>
    <w:qFormat/>
    <w:rsid w:val="007A69CC"/>
    <w:pPr>
      <w:ind w:left="720"/>
      <w:contextualSpacing/>
    </w:pPr>
  </w:style>
  <w:style w:type="character" w:styleId="IntenseEmphasis">
    <w:name w:val="Intense Emphasis"/>
    <w:basedOn w:val="DefaultParagraphFont"/>
    <w:uiPriority w:val="21"/>
    <w:qFormat/>
    <w:rsid w:val="007A69CC"/>
    <w:rPr>
      <w:i/>
      <w:iCs/>
      <w:color w:val="2E74B5" w:themeColor="accent1" w:themeShade="BF"/>
    </w:rPr>
  </w:style>
  <w:style w:type="paragraph" w:styleId="IntenseQuote">
    <w:name w:val="Intense Quote"/>
    <w:basedOn w:val="Normal"/>
    <w:next w:val="Normal"/>
    <w:link w:val="IntenseQuoteChar"/>
    <w:uiPriority w:val="30"/>
    <w:qFormat/>
    <w:rsid w:val="007A69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A69CC"/>
    <w:rPr>
      <w:i/>
      <w:iCs/>
      <w:color w:val="2E74B5" w:themeColor="accent1" w:themeShade="BF"/>
    </w:rPr>
  </w:style>
  <w:style w:type="character" w:styleId="IntenseReference">
    <w:name w:val="Intense Reference"/>
    <w:basedOn w:val="DefaultParagraphFont"/>
    <w:uiPriority w:val="32"/>
    <w:qFormat/>
    <w:rsid w:val="007A69C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2658-0AF1-4BDB-A30F-1A35CD92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Simonsen, Karen</dc:creator>
  <cp:keywords/>
  <dc:description/>
  <cp:lastModifiedBy>Lees, Krista (JUS)</cp:lastModifiedBy>
  <cp:revision>3</cp:revision>
  <dcterms:created xsi:type="dcterms:W3CDTF">2025-09-26T20:05:00Z</dcterms:created>
  <dcterms:modified xsi:type="dcterms:W3CDTF">2025-09-26T20:06:00Z</dcterms:modified>
</cp:coreProperties>
</file>